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91D" w:rsidRPr="006D1160" w:rsidRDefault="0048491D" w:rsidP="00654A15">
      <w:pPr>
        <w:pStyle w:val="Title"/>
        <w:rPr>
          <w:rFonts w:ascii="Calibri" w:hAnsi="Calibri" w:cs="Calibri"/>
          <w:sz w:val="22"/>
          <w:szCs w:val="22"/>
        </w:rPr>
      </w:pPr>
    </w:p>
    <w:p w:rsidR="0048491D" w:rsidRPr="006D1160" w:rsidRDefault="0048491D" w:rsidP="0048491D">
      <w:pPr>
        <w:rPr>
          <w:rFonts w:ascii="Calibri" w:hAnsi="Calibri" w:cs="Calibri"/>
          <w:b/>
          <w:sz w:val="22"/>
          <w:szCs w:val="22"/>
        </w:rPr>
      </w:pPr>
    </w:p>
    <w:p w:rsidR="00381317" w:rsidRPr="00381317" w:rsidRDefault="00381317" w:rsidP="00381317">
      <w:pPr>
        <w:pBdr>
          <w:bottom w:val="thickThinSmallGap" w:sz="24" w:space="1" w:color="622423"/>
        </w:pBdr>
        <w:tabs>
          <w:tab w:val="center" w:pos="4153"/>
          <w:tab w:val="right" w:pos="8306"/>
        </w:tabs>
        <w:jc w:val="center"/>
        <w:rPr>
          <w:rFonts w:ascii="Cambria" w:hAnsi="Cambria"/>
          <w:sz w:val="32"/>
          <w:szCs w:val="32"/>
        </w:rPr>
      </w:pPr>
      <w:r w:rsidRPr="00381317">
        <w:rPr>
          <w:rFonts w:ascii="Cambria" w:hAnsi="Cambria"/>
          <w:sz w:val="32"/>
          <w:szCs w:val="32"/>
        </w:rPr>
        <w:t>HEMIS POLICY</w:t>
      </w:r>
    </w:p>
    <w:p w:rsidR="00381317" w:rsidRPr="00381317" w:rsidRDefault="00381317" w:rsidP="00381317">
      <w:pPr>
        <w:spacing w:after="200" w:line="276" w:lineRule="auto"/>
        <w:rPr>
          <w:rFonts w:ascii="Calibri" w:eastAsia="Calibri" w:hAnsi="Calibri"/>
          <w:sz w:val="22"/>
          <w:szCs w:val="22"/>
          <w:lang w:val="en-ZA"/>
        </w:rPr>
      </w:pPr>
    </w:p>
    <w:p w:rsidR="00381317" w:rsidRPr="00381317" w:rsidRDefault="00381317" w:rsidP="00CF047E">
      <w:pPr>
        <w:tabs>
          <w:tab w:val="left" w:pos="4111"/>
        </w:tabs>
        <w:spacing w:after="200" w:line="276" w:lineRule="auto"/>
        <w:rPr>
          <w:rFonts w:ascii="Calibri" w:eastAsia="Calibri" w:hAnsi="Calibri"/>
          <w:sz w:val="22"/>
          <w:szCs w:val="22"/>
          <w:lang w:val="en-ZA"/>
        </w:rPr>
      </w:pPr>
    </w:p>
    <w:p w:rsidR="00381317" w:rsidRPr="00381317" w:rsidRDefault="00381317" w:rsidP="00381317">
      <w:pPr>
        <w:spacing w:after="200" w:line="276" w:lineRule="auto"/>
        <w:ind w:left="720"/>
        <w:rPr>
          <w:rFonts w:ascii="Calibri" w:eastAsia="Calibri" w:hAnsi="Calibri"/>
          <w:sz w:val="22"/>
          <w:szCs w:val="22"/>
          <w:lang w:val="en-ZA"/>
        </w:rPr>
      </w:pPr>
    </w:p>
    <w:p w:rsidR="00381317" w:rsidRDefault="004B1FE4" w:rsidP="00381317">
      <w:pPr>
        <w:spacing w:after="200" w:line="276" w:lineRule="auto"/>
        <w:rPr>
          <w:rFonts w:ascii="Calibri" w:eastAsia="Calibri" w:hAnsi="Calibri"/>
          <w:sz w:val="22"/>
          <w:szCs w:val="22"/>
          <w:lang w:val="en-ZA"/>
        </w:rPr>
      </w:pPr>
      <w:r>
        <w:rPr>
          <w:rFonts w:ascii="Calibri" w:eastAsia="Calibri" w:hAnsi="Calibri"/>
          <w:sz w:val="22"/>
          <w:szCs w:val="22"/>
          <w:lang w:val="en-ZA"/>
        </w:rPr>
        <w:tab/>
      </w:r>
      <w:r>
        <w:rPr>
          <w:rFonts w:ascii="Calibri" w:eastAsia="Calibri" w:hAnsi="Calibri"/>
          <w:sz w:val="22"/>
          <w:szCs w:val="22"/>
          <w:lang w:val="en-ZA"/>
        </w:rPr>
        <w:tab/>
      </w:r>
      <w:r>
        <w:rPr>
          <w:rFonts w:ascii="Calibri" w:eastAsia="Calibri" w:hAnsi="Calibri"/>
          <w:sz w:val="22"/>
          <w:szCs w:val="22"/>
          <w:lang w:val="en-ZA"/>
        </w:rPr>
        <w:tab/>
      </w:r>
      <w:r>
        <w:rPr>
          <w:rFonts w:ascii="Calibri" w:eastAsia="Calibri" w:hAnsi="Calibri"/>
          <w:sz w:val="22"/>
          <w:szCs w:val="22"/>
          <w:lang w:val="en-ZA"/>
        </w:rPr>
        <w:tab/>
      </w:r>
      <w:r w:rsidR="001C3D88">
        <w:rPr>
          <w:rFonts w:ascii="Calibri" w:eastAsia="Calibri" w:hAnsi="Calibri" w:cs="Calibri"/>
          <w:b/>
          <w:noProof/>
          <w:color w:val="1F497D"/>
          <w:sz w:val="22"/>
          <w:szCs w:val="22"/>
          <w:lang w:val="en-ZA" w:eastAsia="en-ZA"/>
        </w:rPr>
        <w:drawing>
          <wp:inline distT="0" distB="0" distL="0" distR="0">
            <wp:extent cx="1775460" cy="1592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5460" cy="1592580"/>
                    </a:xfrm>
                    <a:prstGeom prst="rect">
                      <a:avLst/>
                    </a:prstGeom>
                    <a:noFill/>
                    <a:ln>
                      <a:noFill/>
                    </a:ln>
                  </pic:spPr>
                </pic:pic>
              </a:graphicData>
            </a:graphic>
          </wp:inline>
        </w:drawing>
      </w:r>
    </w:p>
    <w:p w:rsidR="004B1FE4" w:rsidRDefault="004B1FE4" w:rsidP="00381317">
      <w:pPr>
        <w:spacing w:after="200" w:line="276" w:lineRule="auto"/>
        <w:rPr>
          <w:rFonts w:ascii="Calibri" w:eastAsia="Calibri" w:hAnsi="Calibri"/>
          <w:sz w:val="22"/>
          <w:szCs w:val="22"/>
          <w:lang w:val="en-ZA"/>
        </w:rPr>
      </w:pPr>
    </w:p>
    <w:p w:rsidR="004B1FE4" w:rsidRPr="00381317" w:rsidRDefault="004B1FE4" w:rsidP="00381317">
      <w:pPr>
        <w:spacing w:after="200" w:line="276" w:lineRule="auto"/>
        <w:rPr>
          <w:rFonts w:ascii="Calibri" w:eastAsia="Calibri" w:hAnsi="Calibri"/>
          <w:sz w:val="22"/>
          <w:szCs w:val="22"/>
          <w:lang w:val="en-ZA"/>
        </w:rPr>
      </w:pPr>
    </w:p>
    <w:p w:rsidR="00381317" w:rsidRPr="00381317" w:rsidRDefault="00381317" w:rsidP="00381317">
      <w:pPr>
        <w:spacing w:after="200" w:line="276" w:lineRule="auto"/>
        <w:ind w:left="567"/>
        <w:rPr>
          <w:rFonts w:ascii="Calibri" w:eastAsia="Calibri" w:hAnsi="Calibri"/>
          <w:sz w:val="22"/>
          <w:szCs w:val="22"/>
          <w:lang w:val="en-ZA"/>
        </w:rPr>
      </w:pPr>
    </w:p>
    <w:tbl>
      <w:tblPr>
        <w:tblW w:w="92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1417"/>
        <w:gridCol w:w="1843"/>
        <w:gridCol w:w="1389"/>
        <w:gridCol w:w="938"/>
      </w:tblGrid>
      <w:tr w:rsidR="00AE1E2C" w:rsidRPr="006D1160" w:rsidTr="006D1160">
        <w:tc>
          <w:tcPr>
            <w:tcW w:w="1560" w:type="dxa"/>
            <w:shd w:val="clear" w:color="auto" w:fill="000000"/>
          </w:tcPr>
          <w:p w:rsidR="00381317" w:rsidRPr="006D1160" w:rsidRDefault="00381317" w:rsidP="00381317">
            <w:pPr>
              <w:rPr>
                <w:rFonts w:ascii="Arial" w:eastAsia="Calibri" w:hAnsi="Arial" w:cs="Arial"/>
                <w:sz w:val="22"/>
                <w:szCs w:val="22"/>
                <w:lang w:val="en-ZA"/>
              </w:rPr>
            </w:pPr>
            <w:r w:rsidRPr="006D1160">
              <w:rPr>
                <w:rFonts w:ascii="Arial" w:eastAsia="Calibri" w:hAnsi="Arial" w:cs="Arial"/>
                <w:sz w:val="22"/>
                <w:szCs w:val="22"/>
                <w:lang w:val="en-ZA"/>
              </w:rPr>
              <w:t>NUMBER OF VERSIONS</w:t>
            </w:r>
          </w:p>
        </w:tc>
        <w:tc>
          <w:tcPr>
            <w:tcW w:w="2126" w:type="dxa"/>
            <w:shd w:val="clear" w:color="auto" w:fill="000000"/>
          </w:tcPr>
          <w:p w:rsidR="00381317" w:rsidRPr="006D1160" w:rsidRDefault="00381317" w:rsidP="00381317">
            <w:pPr>
              <w:rPr>
                <w:rFonts w:ascii="Arial" w:eastAsia="Calibri" w:hAnsi="Arial" w:cs="Arial"/>
                <w:sz w:val="22"/>
                <w:szCs w:val="22"/>
                <w:lang w:val="en-ZA"/>
              </w:rPr>
            </w:pPr>
            <w:r w:rsidRPr="006D1160">
              <w:rPr>
                <w:rFonts w:ascii="Arial" w:eastAsia="Calibri" w:hAnsi="Arial" w:cs="Arial"/>
                <w:sz w:val="22"/>
                <w:szCs w:val="22"/>
                <w:lang w:val="en-ZA"/>
              </w:rPr>
              <w:t>DATE(dd.mm.yyyy)</w:t>
            </w:r>
          </w:p>
        </w:tc>
        <w:tc>
          <w:tcPr>
            <w:tcW w:w="1417" w:type="dxa"/>
            <w:shd w:val="clear" w:color="auto" w:fill="000000"/>
          </w:tcPr>
          <w:p w:rsidR="00381317" w:rsidRPr="006D1160" w:rsidRDefault="00381317" w:rsidP="00381317">
            <w:pPr>
              <w:rPr>
                <w:rFonts w:ascii="Arial" w:eastAsia="Calibri" w:hAnsi="Arial" w:cs="Arial"/>
                <w:sz w:val="22"/>
                <w:szCs w:val="22"/>
                <w:lang w:val="en-ZA"/>
              </w:rPr>
            </w:pPr>
            <w:r w:rsidRPr="006D1160">
              <w:rPr>
                <w:rFonts w:ascii="Arial" w:eastAsia="Calibri" w:hAnsi="Arial" w:cs="Arial"/>
                <w:sz w:val="22"/>
                <w:szCs w:val="22"/>
                <w:lang w:val="en-ZA"/>
              </w:rPr>
              <w:t>Author</w:t>
            </w:r>
          </w:p>
        </w:tc>
        <w:tc>
          <w:tcPr>
            <w:tcW w:w="1843" w:type="dxa"/>
            <w:shd w:val="clear" w:color="auto" w:fill="000000"/>
          </w:tcPr>
          <w:p w:rsidR="00381317" w:rsidRPr="006D1160" w:rsidRDefault="00381317" w:rsidP="00381317">
            <w:pPr>
              <w:rPr>
                <w:rFonts w:ascii="Arial" w:eastAsia="Calibri" w:hAnsi="Arial" w:cs="Arial"/>
                <w:sz w:val="22"/>
                <w:szCs w:val="22"/>
                <w:lang w:val="en-ZA"/>
              </w:rPr>
            </w:pPr>
            <w:r w:rsidRPr="006D1160">
              <w:rPr>
                <w:rFonts w:ascii="Arial" w:eastAsia="Calibri" w:hAnsi="Arial" w:cs="Arial"/>
                <w:sz w:val="22"/>
                <w:szCs w:val="22"/>
                <w:lang w:val="en-ZA"/>
              </w:rPr>
              <w:t>DESCRIPTION</w:t>
            </w:r>
          </w:p>
        </w:tc>
        <w:tc>
          <w:tcPr>
            <w:tcW w:w="1389" w:type="dxa"/>
            <w:shd w:val="clear" w:color="auto" w:fill="000000"/>
          </w:tcPr>
          <w:p w:rsidR="00381317" w:rsidRPr="006D1160" w:rsidRDefault="00381317" w:rsidP="00381317">
            <w:pPr>
              <w:rPr>
                <w:rFonts w:ascii="Arial" w:eastAsia="Calibri" w:hAnsi="Arial" w:cs="Arial"/>
                <w:sz w:val="22"/>
                <w:szCs w:val="22"/>
                <w:lang w:val="en-ZA"/>
              </w:rPr>
            </w:pPr>
            <w:r w:rsidRPr="006D1160">
              <w:rPr>
                <w:rFonts w:ascii="Arial" w:eastAsia="Calibri" w:hAnsi="Arial" w:cs="Arial"/>
                <w:sz w:val="22"/>
                <w:szCs w:val="22"/>
                <w:lang w:val="en-ZA"/>
              </w:rPr>
              <w:t>Reviewed by</w:t>
            </w:r>
          </w:p>
        </w:tc>
        <w:tc>
          <w:tcPr>
            <w:tcW w:w="938" w:type="dxa"/>
            <w:shd w:val="clear" w:color="auto" w:fill="000000"/>
          </w:tcPr>
          <w:p w:rsidR="00381317" w:rsidRPr="006D1160" w:rsidRDefault="00381317" w:rsidP="00381317">
            <w:pPr>
              <w:rPr>
                <w:rFonts w:ascii="Arial" w:eastAsia="Calibri" w:hAnsi="Arial" w:cs="Arial"/>
                <w:sz w:val="22"/>
                <w:szCs w:val="22"/>
                <w:lang w:val="en-ZA"/>
              </w:rPr>
            </w:pPr>
            <w:r w:rsidRPr="006D1160">
              <w:rPr>
                <w:rFonts w:ascii="Arial" w:eastAsia="Calibri" w:hAnsi="Arial" w:cs="Arial"/>
                <w:sz w:val="22"/>
                <w:szCs w:val="22"/>
                <w:lang w:val="en-ZA"/>
              </w:rPr>
              <w:t>Review date</w:t>
            </w:r>
          </w:p>
        </w:tc>
      </w:tr>
      <w:tr w:rsidR="00AE1E2C" w:rsidRPr="006D1160" w:rsidTr="006D1160">
        <w:tc>
          <w:tcPr>
            <w:tcW w:w="1560" w:type="dxa"/>
            <w:shd w:val="clear" w:color="auto" w:fill="auto"/>
          </w:tcPr>
          <w:p w:rsidR="00381317" w:rsidRPr="006D1160" w:rsidRDefault="00381317" w:rsidP="00381317">
            <w:pPr>
              <w:rPr>
                <w:rFonts w:ascii="Arial" w:eastAsia="Calibri" w:hAnsi="Arial" w:cs="Arial"/>
                <w:sz w:val="22"/>
                <w:szCs w:val="22"/>
                <w:lang w:val="en-ZA"/>
              </w:rPr>
            </w:pPr>
            <w:r w:rsidRPr="006D1160">
              <w:rPr>
                <w:rFonts w:ascii="Arial" w:eastAsia="Calibri" w:hAnsi="Arial" w:cs="Arial"/>
                <w:sz w:val="22"/>
                <w:szCs w:val="22"/>
                <w:lang w:val="en-ZA"/>
              </w:rPr>
              <w:t>01</w:t>
            </w:r>
          </w:p>
        </w:tc>
        <w:tc>
          <w:tcPr>
            <w:tcW w:w="2126" w:type="dxa"/>
            <w:shd w:val="clear" w:color="auto" w:fill="auto"/>
          </w:tcPr>
          <w:p w:rsidR="00381317" w:rsidRPr="006D1160" w:rsidRDefault="00381317" w:rsidP="00381317">
            <w:pPr>
              <w:rPr>
                <w:rFonts w:ascii="Arial" w:eastAsia="Calibri" w:hAnsi="Arial" w:cs="Arial"/>
                <w:sz w:val="22"/>
                <w:szCs w:val="22"/>
                <w:lang w:val="en-ZA"/>
              </w:rPr>
            </w:pPr>
            <w:r w:rsidRPr="006D1160">
              <w:rPr>
                <w:rFonts w:ascii="Arial" w:eastAsia="Calibri" w:hAnsi="Arial" w:cs="Arial"/>
                <w:sz w:val="22"/>
                <w:szCs w:val="22"/>
                <w:lang w:val="en-ZA"/>
              </w:rPr>
              <w:t>27.08.2013</w:t>
            </w:r>
          </w:p>
        </w:tc>
        <w:tc>
          <w:tcPr>
            <w:tcW w:w="1417" w:type="dxa"/>
            <w:shd w:val="clear" w:color="auto" w:fill="auto"/>
          </w:tcPr>
          <w:p w:rsidR="00381317" w:rsidRPr="006D1160" w:rsidRDefault="00381317" w:rsidP="00381317">
            <w:pPr>
              <w:rPr>
                <w:rFonts w:ascii="Arial" w:eastAsia="Calibri" w:hAnsi="Arial" w:cs="Arial"/>
                <w:sz w:val="22"/>
                <w:szCs w:val="22"/>
                <w:lang w:val="en-ZA"/>
              </w:rPr>
            </w:pPr>
            <w:r w:rsidRPr="006D1160">
              <w:rPr>
                <w:rFonts w:ascii="Arial" w:eastAsia="Calibri" w:hAnsi="Arial" w:cs="Arial"/>
                <w:sz w:val="22"/>
                <w:szCs w:val="22"/>
                <w:lang w:val="en-ZA"/>
              </w:rPr>
              <w:t>NG Pendu</w:t>
            </w:r>
          </w:p>
        </w:tc>
        <w:tc>
          <w:tcPr>
            <w:tcW w:w="1843" w:type="dxa"/>
            <w:shd w:val="clear" w:color="auto" w:fill="auto"/>
          </w:tcPr>
          <w:p w:rsidR="00381317" w:rsidRPr="006D1160" w:rsidRDefault="00381317" w:rsidP="00381317">
            <w:pPr>
              <w:rPr>
                <w:rFonts w:ascii="Arial" w:eastAsia="Calibri" w:hAnsi="Arial" w:cs="Arial"/>
                <w:sz w:val="22"/>
                <w:szCs w:val="22"/>
                <w:lang w:val="en-ZA"/>
              </w:rPr>
            </w:pPr>
            <w:r w:rsidRPr="006D1160">
              <w:rPr>
                <w:rFonts w:ascii="Arial" w:eastAsia="Calibri" w:hAnsi="Arial" w:cs="Arial"/>
                <w:sz w:val="22"/>
                <w:szCs w:val="22"/>
                <w:lang w:val="en-ZA"/>
              </w:rPr>
              <w:t>HEMIS Policy</w:t>
            </w:r>
          </w:p>
        </w:tc>
        <w:tc>
          <w:tcPr>
            <w:tcW w:w="1389" w:type="dxa"/>
            <w:shd w:val="clear" w:color="auto" w:fill="auto"/>
          </w:tcPr>
          <w:p w:rsidR="00381317" w:rsidRPr="006D1160" w:rsidRDefault="00381317" w:rsidP="00381317">
            <w:pPr>
              <w:rPr>
                <w:rFonts w:ascii="Arial" w:eastAsia="Calibri" w:hAnsi="Arial" w:cs="Arial"/>
                <w:sz w:val="22"/>
                <w:szCs w:val="22"/>
                <w:lang w:val="en-ZA"/>
              </w:rPr>
            </w:pPr>
          </w:p>
        </w:tc>
        <w:tc>
          <w:tcPr>
            <w:tcW w:w="938" w:type="dxa"/>
            <w:shd w:val="clear" w:color="auto" w:fill="auto"/>
          </w:tcPr>
          <w:p w:rsidR="00381317" w:rsidRPr="006D1160" w:rsidRDefault="00381317" w:rsidP="00381317">
            <w:pPr>
              <w:rPr>
                <w:rFonts w:ascii="Calibri" w:eastAsia="Calibri" w:hAnsi="Calibri"/>
                <w:sz w:val="22"/>
                <w:szCs w:val="22"/>
                <w:lang w:val="en-ZA"/>
              </w:rPr>
            </w:pPr>
          </w:p>
        </w:tc>
      </w:tr>
      <w:tr w:rsidR="00AE1E2C" w:rsidRPr="006D1160" w:rsidTr="006D1160">
        <w:tc>
          <w:tcPr>
            <w:tcW w:w="1560" w:type="dxa"/>
            <w:shd w:val="clear" w:color="auto" w:fill="auto"/>
          </w:tcPr>
          <w:p w:rsidR="00381317" w:rsidRPr="006D1160" w:rsidRDefault="00381317" w:rsidP="00381317">
            <w:pPr>
              <w:rPr>
                <w:rFonts w:ascii="Calibri" w:eastAsia="Calibri" w:hAnsi="Calibri"/>
                <w:sz w:val="22"/>
                <w:szCs w:val="22"/>
                <w:lang w:val="en-ZA"/>
              </w:rPr>
            </w:pPr>
          </w:p>
        </w:tc>
        <w:tc>
          <w:tcPr>
            <w:tcW w:w="2126" w:type="dxa"/>
            <w:shd w:val="clear" w:color="auto" w:fill="auto"/>
          </w:tcPr>
          <w:p w:rsidR="00381317" w:rsidRPr="006D1160" w:rsidRDefault="00381317" w:rsidP="00381317">
            <w:pPr>
              <w:rPr>
                <w:rFonts w:ascii="Calibri" w:eastAsia="Calibri" w:hAnsi="Calibri"/>
                <w:sz w:val="22"/>
                <w:szCs w:val="22"/>
                <w:lang w:val="en-ZA"/>
              </w:rPr>
            </w:pPr>
          </w:p>
        </w:tc>
        <w:tc>
          <w:tcPr>
            <w:tcW w:w="1417" w:type="dxa"/>
            <w:shd w:val="clear" w:color="auto" w:fill="auto"/>
          </w:tcPr>
          <w:p w:rsidR="00381317" w:rsidRPr="006D1160" w:rsidRDefault="00381317" w:rsidP="00381317">
            <w:pPr>
              <w:rPr>
                <w:rFonts w:ascii="Calibri" w:eastAsia="Calibri" w:hAnsi="Calibri"/>
                <w:sz w:val="22"/>
                <w:szCs w:val="22"/>
                <w:lang w:val="en-ZA"/>
              </w:rPr>
            </w:pPr>
          </w:p>
        </w:tc>
        <w:tc>
          <w:tcPr>
            <w:tcW w:w="1843" w:type="dxa"/>
            <w:shd w:val="clear" w:color="auto" w:fill="auto"/>
          </w:tcPr>
          <w:p w:rsidR="00381317" w:rsidRPr="006D1160" w:rsidRDefault="00381317" w:rsidP="00381317">
            <w:pPr>
              <w:rPr>
                <w:rFonts w:ascii="Calibri" w:eastAsia="Calibri" w:hAnsi="Calibri"/>
                <w:sz w:val="22"/>
                <w:szCs w:val="22"/>
                <w:lang w:val="en-ZA"/>
              </w:rPr>
            </w:pPr>
          </w:p>
        </w:tc>
        <w:tc>
          <w:tcPr>
            <w:tcW w:w="1389" w:type="dxa"/>
            <w:shd w:val="clear" w:color="auto" w:fill="auto"/>
          </w:tcPr>
          <w:p w:rsidR="00381317" w:rsidRPr="006D1160" w:rsidRDefault="00381317" w:rsidP="00381317">
            <w:pPr>
              <w:rPr>
                <w:rFonts w:ascii="Calibri" w:eastAsia="Calibri" w:hAnsi="Calibri"/>
                <w:sz w:val="22"/>
                <w:szCs w:val="22"/>
                <w:lang w:val="en-ZA"/>
              </w:rPr>
            </w:pPr>
          </w:p>
        </w:tc>
        <w:tc>
          <w:tcPr>
            <w:tcW w:w="938" w:type="dxa"/>
            <w:shd w:val="clear" w:color="auto" w:fill="auto"/>
          </w:tcPr>
          <w:p w:rsidR="00381317" w:rsidRPr="006D1160" w:rsidRDefault="00381317" w:rsidP="00381317">
            <w:pPr>
              <w:rPr>
                <w:rFonts w:ascii="Calibri" w:eastAsia="Calibri" w:hAnsi="Calibri"/>
                <w:sz w:val="22"/>
                <w:szCs w:val="22"/>
                <w:lang w:val="en-ZA"/>
              </w:rPr>
            </w:pPr>
          </w:p>
        </w:tc>
      </w:tr>
      <w:tr w:rsidR="00AE1E2C" w:rsidRPr="006D1160" w:rsidTr="006D1160">
        <w:tc>
          <w:tcPr>
            <w:tcW w:w="1560" w:type="dxa"/>
            <w:shd w:val="clear" w:color="auto" w:fill="auto"/>
          </w:tcPr>
          <w:p w:rsidR="00381317" w:rsidRPr="006D1160" w:rsidRDefault="00381317" w:rsidP="00381317">
            <w:pPr>
              <w:rPr>
                <w:rFonts w:ascii="Calibri" w:eastAsia="Calibri" w:hAnsi="Calibri"/>
                <w:sz w:val="22"/>
                <w:szCs w:val="22"/>
                <w:lang w:val="en-ZA"/>
              </w:rPr>
            </w:pPr>
          </w:p>
        </w:tc>
        <w:tc>
          <w:tcPr>
            <w:tcW w:w="2126" w:type="dxa"/>
            <w:shd w:val="clear" w:color="auto" w:fill="auto"/>
          </w:tcPr>
          <w:p w:rsidR="00381317" w:rsidRPr="006D1160" w:rsidRDefault="00381317" w:rsidP="00381317">
            <w:pPr>
              <w:rPr>
                <w:rFonts w:ascii="Calibri" w:eastAsia="Calibri" w:hAnsi="Calibri"/>
                <w:sz w:val="22"/>
                <w:szCs w:val="22"/>
                <w:lang w:val="en-ZA"/>
              </w:rPr>
            </w:pPr>
          </w:p>
        </w:tc>
        <w:tc>
          <w:tcPr>
            <w:tcW w:w="1417" w:type="dxa"/>
            <w:shd w:val="clear" w:color="auto" w:fill="auto"/>
          </w:tcPr>
          <w:p w:rsidR="00381317" w:rsidRPr="006D1160" w:rsidRDefault="00381317" w:rsidP="00381317">
            <w:pPr>
              <w:rPr>
                <w:rFonts w:ascii="Calibri" w:eastAsia="Calibri" w:hAnsi="Calibri"/>
                <w:sz w:val="22"/>
                <w:szCs w:val="22"/>
                <w:lang w:val="en-ZA"/>
              </w:rPr>
            </w:pPr>
          </w:p>
        </w:tc>
        <w:tc>
          <w:tcPr>
            <w:tcW w:w="1843" w:type="dxa"/>
            <w:shd w:val="clear" w:color="auto" w:fill="auto"/>
          </w:tcPr>
          <w:p w:rsidR="00381317" w:rsidRPr="006D1160" w:rsidRDefault="00381317" w:rsidP="00381317">
            <w:pPr>
              <w:rPr>
                <w:rFonts w:ascii="Calibri" w:eastAsia="Calibri" w:hAnsi="Calibri"/>
                <w:sz w:val="22"/>
                <w:szCs w:val="22"/>
                <w:lang w:val="en-ZA"/>
              </w:rPr>
            </w:pPr>
          </w:p>
        </w:tc>
        <w:tc>
          <w:tcPr>
            <w:tcW w:w="1389" w:type="dxa"/>
            <w:shd w:val="clear" w:color="auto" w:fill="auto"/>
          </w:tcPr>
          <w:p w:rsidR="00381317" w:rsidRPr="006D1160" w:rsidRDefault="00381317" w:rsidP="00381317">
            <w:pPr>
              <w:rPr>
                <w:rFonts w:ascii="Calibri" w:eastAsia="Calibri" w:hAnsi="Calibri"/>
                <w:sz w:val="22"/>
                <w:szCs w:val="22"/>
                <w:lang w:val="en-ZA"/>
              </w:rPr>
            </w:pPr>
          </w:p>
        </w:tc>
        <w:tc>
          <w:tcPr>
            <w:tcW w:w="938" w:type="dxa"/>
            <w:shd w:val="clear" w:color="auto" w:fill="auto"/>
          </w:tcPr>
          <w:p w:rsidR="00381317" w:rsidRPr="006D1160" w:rsidRDefault="00381317" w:rsidP="00381317">
            <w:pPr>
              <w:rPr>
                <w:rFonts w:ascii="Calibri" w:eastAsia="Calibri" w:hAnsi="Calibri"/>
                <w:sz w:val="22"/>
                <w:szCs w:val="22"/>
                <w:lang w:val="en-ZA"/>
              </w:rPr>
            </w:pPr>
          </w:p>
        </w:tc>
      </w:tr>
      <w:tr w:rsidR="00AE1E2C" w:rsidRPr="006D1160" w:rsidTr="006D1160">
        <w:tc>
          <w:tcPr>
            <w:tcW w:w="1560" w:type="dxa"/>
            <w:shd w:val="clear" w:color="auto" w:fill="auto"/>
          </w:tcPr>
          <w:p w:rsidR="00381317" w:rsidRPr="006D1160" w:rsidRDefault="00381317" w:rsidP="00381317">
            <w:pPr>
              <w:rPr>
                <w:rFonts w:ascii="Calibri" w:eastAsia="Calibri" w:hAnsi="Calibri"/>
                <w:sz w:val="22"/>
                <w:szCs w:val="22"/>
                <w:lang w:val="en-ZA"/>
              </w:rPr>
            </w:pPr>
          </w:p>
        </w:tc>
        <w:tc>
          <w:tcPr>
            <w:tcW w:w="2126" w:type="dxa"/>
            <w:shd w:val="clear" w:color="auto" w:fill="auto"/>
          </w:tcPr>
          <w:p w:rsidR="00381317" w:rsidRPr="006D1160" w:rsidRDefault="00381317" w:rsidP="00381317">
            <w:pPr>
              <w:rPr>
                <w:rFonts w:ascii="Calibri" w:eastAsia="Calibri" w:hAnsi="Calibri"/>
                <w:sz w:val="22"/>
                <w:szCs w:val="22"/>
                <w:lang w:val="en-ZA"/>
              </w:rPr>
            </w:pPr>
          </w:p>
        </w:tc>
        <w:tc>
          <w:tcPr>
            <w:tcW w:w="1417" w:type="dxa"/>
            <w:shd w:val="clear" w:color="auto" w:fill="auto"/>
          </w:tcPr>
          <w:p w:rsidR="00381317" w:rsidRPr="006D1160" w:rsidRDefault="00381317" w:rsidP="00381317">
            <w:pPr>
              <w:rPr>
                <w:rFonts w:ascii="Calibri" w:eastAsia="Calibri" w:hAnsi="Calibri"/>
                <w:sz w:val="22"/>
                <w:szCs w:val="22"/>
                <w:lang w:val="en-ZA"/>
              </w:rPr>
            </w:pPr>
          </w:p>
        </w:tc>
        <w:tc>
          <w:tcPr>
            <w:tcW w:w="1843" w:type="dxa"/>
            <w:shd w:val="clear" w:color="auto" w:fill="auto"/>
          </w:tcPr>
          <w:p w:rsidR="00381317" w:rsidRPr="006D1160" w:rsidRDefault="00381317" w:rsidP="00381317">
            <w:pPr>
              <w:rPr>
                <w:rFonts w:ascii="Calibri" w:eastAsia="Calibri" w:hAnsi="Calibri"/>
                <w:sz w:val="22"/>
                <w:szCs w:val="22"/>
                <w:lang w:val="en-ZA"/>
              </w:rPr>
            </w:pPr>
          </w:p>
        </w:tc>
        <w:tc>
          <w:tcPr>
            <w:tcW w:w="1389" w:type="dxa"/>
            <w:shd w:val="clear" w:color="auto" w:fill="auto"/>
          </w:tcPr>
          <w:p w:rsidR="00381317" w:rsidRPr="006D1160" w:rsidRDefault="00381317" w:rsidP="00381317">
            <w:pPr>
              <w:rPr>
                <w:rFonts w:ascii="Calibri" w:eastAsia="Calibri" w:hAnsi="Calibri"/>
                <w:sz w:val="22"/>
                <w:szCs w:val="22"/>
                <w:lang w:val="en-ZA"/>
              </w:rPr>
            </w:pPr>
          </w:p>
        </w:tc>
        <w:tc>
          <w:tcPr>
            <w:tcW w:w="938" w:type="dxa"/>
            <w:shd w:val="clear" w:color="auto" w:fill="auto"/>
          </w:tcPr>
          <w:p w:rsidR="00381317" w:rsidRPr="006D1160" w:rsidRDefault="00381317" w:rsidP="00381317">
            <w:pPr>
              <w:rPr>
                <w:rFonts w:ascii="Calibri" w:eastAsia="Calibri" w:hAnsi="Calibri"/>
                <w:sz w:val="22"/>
                <w:szCs w:val="22"/>
                <w:lang w:val="en-ZA"/>
              </w:rPr>
            </w:pPr>
          </w:p>
        </w:tc>
      </w:tr>
    </w:tbl>
    <w:p w:rsidR="00381317" w:rsidRPr="00CF047E" w:rsidRDefault="00381317" w:rsidP="00381317">
      <w:pPr>
        <w:spacing w:after="200" w:line="276" w:lineRule="auto"/>
        <w:rPr>
          <w:rFonts w:ascii="Calibri" w:eastAsia="Calibri" w:hAnsi="Calibri"/>
          <w:sz w:val="22"/>
          <w:szCs w:val="22"/>
          <w:lang w:val="en-ZA"/>
        </w:rPr>
      </w:pPr>
    </w:p>
    <w:p w:rsidR="00381317" w:rsidRPr="006D1160" w:rsidRDefault="00381317" w:rsidP="00381317">
      <w:pPr>
        <w:pStyle w:val="Heading4"/>
        <w:rPr>
          <w:rFonts w:ascii="Calibri" w:hAnsi="Calibri" w:cs="Calibri"/>
          <w:sz w:val="22"/>
          <w:szCs w:val="22"/>
        </w:rPr>
      </w:pPr>
    </w:p>
    <w:p w:rsidR="00381317" w:rsidRPr="006D1160" w:rsidRDefault="00381317" w:rsidP="00381317">
      <w:pPr>
        <w:pStyle w:val="Heading4"/>
        <w:rPr>
          <w:rFonts w:ascii="Calibri" w:hAnsi="Calibri" w:cs="Calibri"/>
          <w:sz w:val="22"/>
          <w:szCs w:val="22"/>
        </w:rPr>
      </w:pPr>
    </w:p>
    <w:p w:rsidR="00381317" w:rsidRPr="006D1160" w:rsidRDefault="00381317" w:rsidP="00381317">
      <w:pPr>
        <w:pStyle w:val="Heading4"/>
        <w:rPr>
          <w:rFonts w:ascii="Calibri" w:hAnsi="Calibri" w:cs="Calibri"/>
          <w:sz w:val="22"/>
          <w:szCs w:val="22"/>
        </w:rPr>
      </w:pPr>
    </w:p>
    <w:p w:rsidR="00381317" w:rsidRPr="006D1160" w:rsidRDefault="00381317" w:rsidP="00381317">
      <w:pPr>
        <w:pStyle w:val="Heading4"/>
        <w:rPr>
          <w:rFonts w:ascii="Calibri" w:hAnsi="Calibri" w:cs="Calibri"/>
          <w:sz w:val="22"/>
          <w:szCs w:val="22"/>
        </w:rPr>
      </w:pPr>
    </w:p>
    <w:p w:rsidR="00381317" w:rsidRPr="006D1160" w:rsidRDefault="00381317" w:rsidP="00381317">
      <w:pPr>
        <w:pStyle w:val="Heading4"/>
        <w:rPr>
          <w:rFonts w:ascii="Calibri" w:hAnsi="Calibri" w:cs="Calibri"/>
          <w:sz w:val="22"/>
          <w:szCs w:val="22"/>
        </w:rPr>
      </w:pPr>
    </w:p>
    <w:p w:rsidR="00381317" w:rsidRPr="006D1160" w:rsidRDefault="00381317" w:rsidP="00381317">
      <w:pPr>
        <w:pStyle w:val="Heading4"/>
        <w:rPr>
          <w:rFonts w:ascii="Calibri" w:hAnsi="Calibri" w:cs="Calibri"/>
          <w:sz w:val="22"/>
          <w:szCs w:val="22"/>
        </w:rPr>
      </w:pPr>
    </w:p>
    <w:p w:rsidR="00381317" w:rsidRPr="006D1160" w:rsidRDefault="00381317" w:rsidP="00381317">
      <w:pPr>
        <w:pStyle w:val="Heading4"/>
        <w:rPr>
          <w:rFonts w:ascii="Calibri" w:hAnsi="Calibri" w:cs="Calibri"/>
          <w:sz w:val="22"/>
          <w:szCs w:val="22"/>
        </w:rPr>
      </w:pPr>
    </w:p>
    <w:p w:rsidR="00381317" w:rsidRPr="006D1160" w:rsidRDefault="00381317" w:rsidP="00381317">
      <w:pPr>
        <w:pStyle w:val="Heading4"/>
        <w:rPr>
          <w:rFonts w:ascii="Calibri" w:hAnsi="Calibri" w:cs="Calibri"/>
          <w:sz w:val="22"/>
          <w:szCs w:val="22"/>
        </w:rPr>
      </w:pPr>
    </w:p>
    <w:p w:rsidR="00381317" w:rsidRPr="006D1160" w:rsidRDefault="00381317" w:rsidP="00381317">
      <w:pPr>
        <w:pStyle w:val="Heading4"/>
        <w:rPr>
          <w:rFonts w:ascii="Calibri" w:hAnsi="Calibri" w:cs="Calibri"/>
          <w:sz w:val="22"/>
          <w:szCs w:val="22"/>
        </w:rPr>
      </w:pPr>
    </w:p>
    <w:p w:rsidR="00024A8F" w:rsidRPr="00024A8F" w:rsidRDefault="00024A8F" w:rsidP="00024A8F">
      <w:pPr>
        <w:spacing w:line="360" w:lineRule="auto"/>
        <w:jc w:val="center"/>
        <w:rPr>
          <w:rFonts w:ascii="Arial" w:hAnsi="Arial" w:cs="Arial"/>
          <w:b/>
          <w:color w:val="000000"/>
        </w:rPr>
      </w:pPr>
      <w:r w:rsidRPr="00024A8F">
        <w:rPr>
          <w:rFonts w:ascii="Arial" w:hAnsi="Arial" w:cs="Arial"/>
          <w:b/>
          <w:color w:val="000000"/>
        </w:rPr>
        <w:t>TABLE OF CONTENTS</w:t>
      </w:r>
    </w:p>
    <w:p w:rsidR="00024A8F" w:rsidRPr="00024A8F" w:rsidRDefault="00024A8F" w:rsidP="00024A8F">
      <w:pPr>
        <w:spacing w:line="360" w:lineRule="auto"/>
        <w:jc w:val="both"/>
        <w:rPr>
          <w:rFonts w:ascii="Arial" w:hAnsi="Arial" w:cs="Arial"/>
          <w:b/>
          <w:color w:val="000000"/>
          <w:u w:val="single"/>
        </w:rPr>
      </w:pPr>
    </w:p>
    <w:p w:rsidR="00024A8F" w:rsidRPr="00024A8F" w:rsidRDefault="00024A8F" w:rsidP="00024A8F">
      <w:pPr>
        <w:spacing w:line="360" w:lineRule="auto"/>
        <w:jc w:val="both"/>
        <w:rPr>
          <w:rFonts w:ascii="Arial" w:hAnsi="Arial" w:cs="Arial"/>
          <w:b/>
          <w:color w:val="000000"/>
          <w:u w:val="single"/>
        </w:rPr>
      </w:pPr>
      <w:r w:rsidRPr="00024A8F">
        <w:rPr>
          <w:rFonts w:ascii="Arial" w:hAnsi="Arial" w:cs="Arial"/>
          <w:b/>
          <w:color w:val="000000"/>
          <w:u w:val="single"/>
        </w:rPr>
        <w:t>CONTENT</w:t>
      </w:r>
      <w:r w:rsidRPr="00024A8F">
        <w:rPr>
          <w:rFonts w:ascii="Arial" w:hAnsi="Arial" w:cs="Arial"/>
          <w:b/>
          <w:color w:val="000000"/>
          <w:u w:val="single"/>
        </w:rPr>
        <w:tab/>
      </w:r>
      <w:r w:rsidRPr="00024A8F">
        <w:rPr>
          <w:rFonts w:ascii="Arial" w:hAnsi="Arial" w:cs="Arial"/>
          <w:b/>
          <w:color w:val="000000"/>
          <w:u w:val="single"/>
        </w:rPr>
        <w:tab/>
      </w:r>
      <w:r w:rsidRPr="00024A8F">
        <w:rPr>
          <w:rFonts w:ascii="Arial" w:hAnsi="Arial" w:cs="Arial"/>
          <w:b/>
          <w:color w:val="000000"/>
          <w:u w:val="single"/>
        </w:rPr>
        <w:tab/>
      </w:r>
      <w:r w:rsidRPr="00024A8F">
        <w:rPr>
          <w:rFonts w:ascii="Arial" w:hAnsi="Arial" w:cs="Arial"/>
          <w:b/>
          <w:color w:val="000000"/>
          <w:u w:val="single"/>
        </w:rPr>
        <w:tab/>
      </w:r>
      <w:r w:rsidRPr="00024A8F">
        <w:rPr>
          <w:rFonts w:ascii="Arial" w:hAnsi="Arial" w:cs="Arial"/>
          <w:b/>
          <w:color w:val="000000"/>
          <w:u w:val="single"/>
        </w:rPr>
        <w:tab/>
      </w:r>
      <w:r w:rsidRPr="00024A8F">
        <w:rPr>
          <w:rFonts w:ascii="Arial" w:hAnsi="Arial" w:cs="Arial"/>
          <w:b/>
          <w:color w:val="000000"/>
          <w:u w:val="single"/>
        </w:rPr>
        <w:tab/>
      </w:r>
      <w:r w:rsidRPr="00024A8F">
        <w:rPr>
          <w:rFonts w:ascii="Arial" w:hAnsi="Arial" w:cs="Arial"/>
          <w:b/>
          <w:color w:val="000000"/>
          <w:u w:val="single"/>
        </w:rPr>
        <w:tab/>
      </w:r>
      <w:r w:rsidRPr="00024A8F">
        <w:rPr>
          <w:rFonts w:ascii="Arial" w:hAnsi="Arial" w:cs="Arial"/>
          <w:b/>
          <w:color w:val="000000"/>
          <w:u w:val="single"/>
        </w:rPr>
        <w:tab/>
      </w:r>
      <w:r w:rsidRPr="00024A8F">
        <w:rPr>
          <w:rFonts w:ascii="Arial" w:hAnsi="Arial" w:cs="Arial"/>
          <w:b/>
          <w:color w:val="000000"/>
          <w:u w:val="single"/>
        </w:rPr>
        <w:tab/>
      </w:r>
      <w:r w:rsidRPr="00024A8F">
        <w:rPr>
          <w:rFonts w:ascii="Arial" w:hAnsi="Arial" w:cs="Arial"/>
          <w:b/>
          <w:color w:val="000000"/>
          <w:u w:val="single"/>
        </w:rPr>
        <w:tab/>
        <w:t>PAGE</w:t>
      </w:r>
    </w:p>
    <w:p w:rsidR="00024A8F" w:rsidRPr="00024A8F" w:rsidRDefault="00024A8F" w:rsidP="00024A8F">
      <w:pPr>
        <w:spacing w:line="360" w:lineRule="auto"/>
        <w:jc w:val="both"/>
        <w:rPr>
          <w:rFonts w:ascii="Arial" w:hAnsi="Arial" w:cs="Arial"/>
          <w:b/>
          <w:color w:val="000000"/>
        </w:rPr>
      </w:pPr>
    </w:p>
    <w:p w:rsidR="00024A8F" w:rsidRPr="00024A8F" w:rsidRDefault="00024A8F" w:rsidP="00024A8F">
      <w:pPr>
        <w:pStyle w:val="ListParagraph"/>
        <w:numPr>
          <w:ilvl w:val="0"/>
          <w:numId w:val="10"/>
        </w:numPr>
        <w:spacing w:after="0" w:line="360" w:lineRule="auto"/>
        <w:ind w:left="426"/>
        <w:jc w:val="both"/>
        <w:rPr>
          <w:rFonts w:ascii="Arial" w:hAnsi="Arial" w:cs="Arial"/>
          <w:color w:val="000000"/>
        </w:rPr>
      </w:pPr>
      <w:r>
        <w:rPr>
          <w:rFonts w:ascii="Arial" w:hAnsi="Arial" w:cs="Arial"/>
          <w:color w:val="000000"/>
        </w:rPr>
        <w:t>Policy Statement</w:t>
      </w:r>
      <w:r w:rsidR="0044072B">
        <w:rPr>
          <w:rFonts w:ascii="Arial" w:hAnsi="Arial" w:cs="Arial"/>
          <w:color w:val="000000"/>
        </w:rPr>
        <w:tab/>
      </w:r>
      <w:r w:rsidR="0044072B">
        <w:rPr>
          <w:rFonts w:ascii="Arial" w:hAnsi="Arial" w:cs="Arial"/>
          <w:color w:val="000000"/>
        </w:rPr>
        <w:tab/>
      </w:r>
      <w:r w:rsidR="0044072B">
        <w:rPr>
          <w:rFonts w:ascii="Arial" w:hAnsi="Arial" w:cs="Arial"/>
          <w:color w:val="000000"/>
        </w:rPr>
        <w:tab/>
      </w:r>
      <w:r w:rsidR="0044072B">
        <w:rPr>
          <w:rFonts w:ascii="Arial" w:hAnsi="Arial" w:cs="Arial"/>
          <w:color w:val="000000"/>
        </w:rPr>
        <w:tab/>
      </w:r>
      <w:r w:rsidR="0044072B">
        <w:rPr>
          <w:rFonts w:ascii="Arial" w:hAnsi="Arial" w:cs="Arial"/>
          <w:color w:val="000000"/>
        </w:rPr>
        <w:tab/>
      </w:r>
      <w:r w:rsidR="0044072B">
        <w:rPr>
          <w:rFonts w:ascii="Arial" w:hAnsi="Arial" w:cs="Arial"/>
          <w:color w:val="000000"/>
        </w:rPr>
        <w:tab/>
      </w:r>
      <w:r w:rsidR="0044072B">
        <w:rPr>
          <w:rFonts w:ascii="Arial" w:hAnsi="Arial" w:cs="Arial"/>
          <w:color w:val="000000"/>
        </w:rPr>
        <w:tab/>
      </w:r>
      <w:r w:rsidR="0044072B">
        <w:rPr>
          <w:rFonts w:ascii="Arial" w:hAnsi="Arial" w:cs="Arial"/>
          <w:color w:val="000000"/>
        </w:rPr>
        <w:tab/>
      </w:r>
      <w:r w:rsidRPr="00024A8F">
        <w:rPr>
          <w:rFonts w:ascii="Arial" w:hAnsi="Arial" w:cs="Arial"/>
          <w:color w:val="000000"/>
        </w:rPr>
        <w:tab/>
        <w:t>1</w:t>
      </w:r>
    </w:p>
    <w:p w:rsidR="00024A8F" w:rsidRPr="00024A8F" w:rsidRDefault="00B03416" w:rsidP="00B03416">
      <w:pPr>
        <w:pStyle w:val="ListParagraph"/>
        <w:tabs>
          <w:tab w:val="left" w:pos="630"/>
        </w:tabs>
        <w:spacing w:after="0" w:line="360" w:lineRule="auto"/>
        <w:ind w:left="66"/>
        <w:jc w:val="both"/>
        <w:rPr>
          <w:rFonts w:ascii="Arial" w:hAnsi="Arial" w:cs="Arial"/>
          <w:color w:val="000000"/>
        </w:rPr>
      </w:pPr>
      <w:r>
        <w:rPr>
          <w:rFonts w:ascii="Arial" w:hAnsi="Arial" w:cs="Arial"/>
          <w:color w:val="000000"/>
        </w:rPr>
        <w:t xml:space="preserve">2.   </w:t>
      </w:r>
      <w:r w:rsidR="00024A8F" w:rsidRPr="00024A8F">
        <w:rPr>
          <w:rFonts w:ascii="Arial" w:hAnsi="Arial" w:cs="Arial"/>
          <w:color w:val="000000"/>
        </w:rPr>
        <w:t>Purpose</w:t>
      </w:r>
      <w:r w:rsidR="0044072B">
        <w:rPr>
          <w:rFonts w:ascii="Arial" w:hAnsi="Arial" w:cs="Arial"/>
          <w:color w:val="000000"/>
        </w:rPr>
        <w:tab/>
      </w:r>
      <w:r w:rsidR="0044072B">
        <w:rPr>
          <w:rFonts w:ascii="Arial" w:hAnsi="Arial" w:cs="Arial"/>
          <w:color w:val="000000"/>
        </w:rPr>
        <w:tab/>
      </w:r>
      <w:r w:rsidR="0044072B">
        <w:rPr>
          <w:rFonts w:ascii="Arial" w:hAnsi="Arial" w:cs="Arial"/>
          <w:color w:val="000000"/>
        </w:rPr>
        <w:tab/>
      </w:r>
      <w:r w:rsidR="0044072B">
        <w:rPr>
          <w:rFonts w:ascii="Arial" w:hAnsi="Arial" w:cs="Arial"/>
          <w:color w:val="000000"/>
        </w:rPr>
        <w:tab/>
      </w:r>
      <w:r w:rsidR="0044072B">
        <w:rPr>
          <w:rFonts w:ascii="Arial" w:hAnsi="Arial" w:cs="Arial"/>
          <w:color w:val="000000"/>
        </w:rPr>
        <w:tab/>
      </w:r>
      <w:r w:rsidR="0044072B">
        <w:rPr>
          <w:rFonts w:ascii="Arial" w:hAnsi="Arial" w:cs="Arial"/>
          <w:color w:val="000000"/>
        </w:rPr>
        <w:tab/>
      </w:r>
      <w:r w:rsidR="0044072B">
        <w:rPr>
          <w:rFonts w:ascii="Arial" w:hAnsi="Arial" w:cs="Arial"/>
          <w:color w:val="000000"/>
        </w:rPr>
        <w:tab/>
      </w:r>
      <w:r w:rsidR="0044072B">
        <w:rPr>
          <w:rFonts w:ascii="Arial" w:hAnsi="Arial" w:cs="Arial"/>
          <w:color w:val="000000"/>
        </w:rPr>
        <w:tab/>
      </w:r>
      <w:r w:rsidR="0044072B">
        <w:rPr>
          <w:rFonts w:ascii="Arial" w:hAnsi="Arial" w:cs="Arial"/>
          <w:color w:val="000000"/>
        </w:rPr>
        <w:tab/>
      </w:r>
      <w:r>
        <w:rPr>
          <w:rFonts w:ascii="Arial" w:hAnsi="Arial" w:cs="Arial"/>
          <w:color w:val="000000"/>
        </w:rPr>
        <w:tab/>
      </w:r>
      <w:r w:rsidR="00024A8F" w:rsidRPr="00024A8F">
        <w:rPr>
          <w:rFonts w:ascii="Arial" w:hAnsi="Arial" w:cs="Arial"/>
          <w:color w:val="000000"/>
        </w:rPr>
        <w:t>1</w:t>
      </w:r>
    </w:p>
    <w:p w:rsidR="00B03416" w:rsidRDefault="00B03416" w:rsidP="00B03416">
      <w:pPr>
        <w:pStyle w:val="ListParagraph"/>
        <w:spacing w:after="0" w:line="360" w:lineRule="auto"/>
        <w:ind w:left="66"/>
        <w:jc w:val="both"/>
        <w:rPr>
          <w:rFonts w:ascii="Arial" w:hAnsi="Arial" w:cs="Arial"/>
          <w:color w:val="000000"/>
        </w:rPr>
      </w:pPr>
      <w:r>
        <w:rPr>
          <w:rFonts w:ascii="Arial" w:hAnsi="Arial" w:cs="Arial"/>
          <w:color w:val="000000"/>
          <w:lang w:val="en-US"/>
        </w:rPr>
        <w:t xml:space="preserve">3.   </w:t>
      </w:r>
      <w:r w:rsidR="0044072B">
        <w:rPr>
          <w:rFonts w:ascii="Arial" w:hAnsi="Arial" w:cs="Arial"/>
          <w:color w:val="000000"/>
          <w:lang w:val="en-US"/>
        </w:rPr>
        <w:t>Scope</w:t>
      </w:r>
      <w:r w:rsidR="0044072B">
        <w:rPr>
          <w:rFonts w:ascii="Arial" w:hAnsi="Arial" w:cs="Arial"/>
          <w:color w:val="000000"/>
        </w:rPr>
        <w:tab/>
      </w:r>
      <w:r w:rsidR="0044072B">
        <w:rPr>
          <w:rFonts w:ascii="Arial" w:hAnsi="Arial" w:cs="Arial"/>
          <w:color w:val="000000"/>
        </w:rPr>
        <w:tab/>
      </w:r>
      <w:r w:rsidR="0044072B">
        <w:rPr>
          <w:rFonts w:ascii="Arial" w:hAnsi="Arial" w:cs="Arial"/>
          <w:color w:val="000000"/>
        </w:rPr>
        <w:tab/>
      </w:r>
      <w:r w:rsidR="0044072B">
        <w:rPr>
          <w:rFonts w:ascii="Arial" w:hAnsi="Arial" w:cs="Arial"/>
          <w:color w:val="000000"/>
        </w:rPr>
        <w:tab/>
      </w:r>
      <w:r w:rsidR="0044072B">
        <w:rPr>
          <w:rFonts w:ascii="Arial" w:hAnsi="Arial" w:cs="Arial"/>
          <w:color w:val="000000"/>
        </w:rPr>
        <w:tab/>
      </w:r>
      <w:r w:rsidR="0044072B">
        <w:rPr>
          <w:rFonts w:ascii="Arial" w:hAnsi="Arial" w:cs="Arial"/>
          <w:color w:val="000000"/>
        </w:rPr>
        <w:tab/>
      </w:r>
      <w:r w:rsidR="0044072B">
        <w:rPr>
          <w:rFonts w:ascii="Arial" w:hAnsi="Arial" w:cs="Arial"/>
          <w:color w:val="000000"/>
        </w:rPr>
        <w:tab/>
      </w:r>
      <w:r w:rsidR="0044072B">
        <w:rPr>
          <w:rFonts w:ascii="Arial" w:hAnsi="Arial" w:cs="Arial"/>
          <w:color w:val="000000"/>
        </w:rPr>
        <w:tab/>
      </w:r>
      <w:r w:rsidR="0044072B">
        <w:rPr>
          <w:rFonts w:ascii="Arial" w:hAnsi="Arial" w:cs="Arial"/>
          <w:color w:val="000000"/>
        </w:rPr>
        <w:tab/>
      </w:r>
      <w:r w:rsidR="00024A8F" w:rsidRPr="00024A8F">
        <w:rPr>
          <w:rFonts w:ascii="Arial" w:hAnsi="Arial" w:cs="Arial"/>
          <w:color w:val="000000"/>
        </w:rPr>
        <w:tab/>
      </w:r>
      <w:r>
        <w:rPr>
          <w:rFonts w:ascii="Arial" w:hAnsi="Arial" w:cs="Arial"/>
          <w:color w:val="000000"/>
        </w:rPr>
        <w:t>1</w:t>
      </w:r>
    </w:p>
    <w:p w:rsidR="00B03416" w:rsidRDefault="00B03416" w:rsidP="00B03416">
      <w:pPr>
        <w:pStyle w:val="ListParagraph"/>
        <w:spacing w:after="0" w:line="360" w:lineRule="auto"/>
        <w:ind w:left="66"/>
        <w:jc w:val="both"/>
        <w:rPr>
          <w:rFonts w:ascii="Arial" w:hAnsi="Arial" w:cs="Arial"/>
          <w:lang w:val="en-GB"/>
        </w:rPr>
      </w:pPr>
      <w:r>
        <w:rPr>
          <w:rFonts w:ascii="Arial" w:hAnsi="Arial" w:cs="Arial"/>
          <w:color w:val="000000"/>
        </w:rPr>
        <w:t>4.</w:t>
      </w:r>
      <w:r w:rsidR="0044072B">
        <w:rPr>
          <w:rFonts w:ascii="Arial" w:hAnsi="Arial" w:cs="Arial"/>
          <w:lang w:val="en-GB"/>
        </w:rPr>
        <w:t xml:space="preserve">   Definitions and Acronyms </w:t>
      </w:r>
      <w:r w:rsidR="0044072B">
        <w:rPr>
          <w:rFonts w:ascii="Arial" w:hAnsi="Arial" w:cs="Arial"/>
          <w:lang w:val="en-GB"/>
        </w:rPr>
        <w:tab/>
      </w:r>
      <w:r w:rsidR="0044072B">
        <w:rPr>
          <w:rFonts w:ascii="Arial" w:hAnsi="Arial" w:cs="Arial"/>
          <w:lang w:val="en-GB"/>
        </w:rPr>
        <w:tab/>
      </w:r>
      <w:r w:rsidR="0044072B">
        <w:rPr>
          <w:rFonts w:ascii="Arial" w:hAnsi="Arial" w:cs="Arial"/>
          <w:lang w:val="en-GB"/>
        </w:rPr>
        <w:tab/>
      </w:r>
      <w:r w:rsidR="0044072B">
        <w:rPr>
          <w:rFonts w:ascii="Arial" w:hAnsi="Arial" w:cs="Arial"/>
          <w:lang w:val="en-GB"/>
        </w:rPr>
        <w:tab/>
      </w:r>
      <w:r w:rsidR="0044072B">
        <w:rPr>
          <w:rFonts w:ascii="Arial" w:hAnsi="Arial" w:cs="Arial"/>
          <w:lang w:val="en-GB"/>
        </w:rPr>
        <w:tab/>
      </w:r>
      <w:r w:rsidR="0044072B">
        <w:rPr>
          <w:rFonts w:ascii="Arial" w:hAnsi="Arial" w:cs="Arial"/>
          <w:lang w:val="en-GB"/>
        </w:rPr>
        <w:tab/>
      </w:r>
      <w:r w:rsidR="0044072B">
        <w:rPr>
          <w:rFonts w:ascii="Arial" w:hAnsi="Arial" w:cs="Arial"/>
          <w:lang w:val="en-GB"/>
        </w:rPr>
        <w:tab/>
        <w:t>2-3</w:t>
      </w:r>
    </w:p>
    <w:p w:rsidR="0044072B" w:rsidRDefault="0044072B" w:rsidP="00B03416">
      <w:pPr>
        <w:pStyle w:val="ListParagraph"/>
        <w:spacing w:after="0" w:line="360" w:lineRule="auto"/>
        <w:ind w:left="66"/>
        <w:jc w:val="both"/>
        <w:rPr>
          <w:rFonts w:ascii="Arial" w:hAnsi="Arial" w:cs="Arial"/>
          <w:lang w:val="en-GB"/>
        </w:rPr>
      </w:pPr>
      <w:r>
        <w:rPr>
          <w:rFonts w:ascii="Arial" w:hAnsi="Arial" w:cs="Arial"/>
          <w:color w:val="000000"/>
        </w:rPr>
        <w:t>5.</w:t>
      </w:r>
      <w:r>
        <w:rPr>
          <w:rFonts w:ascii="Arial" w:hAnsi="Arial" w:cs="Arial"/>
          <w:lang w:val="en-GB"/>
        </w:rPr>
        <w:t xml:space="preserve">   Regulatory Framework</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3</w:t>
      </w:r>
    </w:p>
    <w:p w:rsidR="0044072B" w:rsidRDefault="0044072B" w:rsidP="00B03416">
      <w:pPr>
        <w:pStyle w:val="ListParagraph"/>
        <w:spacing w:after="0" w:line="360" w:lineRule="auto"/>
        <w:ind w:left="66"/>
        <w:jc w:val="both"/>
        <w:rPr>
          <w:rFonts w:ascii="Arial" w:hAnsi="Arial" w:cs="Arial"/>
          <w:lang w:val="en-GB"/>
        </w:rPr>
      </w:pPr>
      <w:r>
        <w:rPr>
          <w:rFonts w:ascii="Arial" w:hAnsi="Arial" w:cs="Arial"/>
          <w:color w:val="000000"/>
        </w:rPr>
        <w:t>6.</w:t>
      </w:r>
      <w:r>
        <w:rPr>
          <w:rFonts w:ascii="Arial" w:hAnsi="Arial" w:cs="Arial"/>
          <w:lang w:val="en-GB"/>
        </w:rPr>
        <w:t xml:space="preserve">  The policy</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3</w:t>
      </w:r>
    </w:p>
    <w:p w:rsidR="0044072B" w:rsidRDefault="0044072B" w:rsidP="0044072B">
      <w:pPr>
        <w:pStyle w:val="ListParagraph"/>
        <w:spacing w:line="360" w:lineRule="auto"/>
        <w:ind w:left="66"/>
        <w:jc w:val="both"/>
        <w:rPr>
          <w:rFonts w:ascii="Arial" w:hAnsi="Arial" w:cs="Arial"/>
          <w:b/>
          <w:lang w:val="en-US"/>
        </w:rPr>
      </w:pPr>
      <w:r>
        <w:rPr>
          <w:rFonts w:ascii="Arial" w:hAnsi="Arial" w:cs="Arial"/>
          <w:color w:val="000000"/>
        </w:rPr>
        <w:t>6.</w:t>
      </w:r>
      <w:r>
        <w:rPr>
          <w:rFonts w:ascii="Arial" w:hAnsi="Arial" w:cs="Arial"/>
          <w:lang w:val="en-GB"/>
        </w:rPr>
        <w:t xml:space="preserve">1 </w:t>
      </w:r>
      <w:r w:rsidRPr="0044072B">
        <w:rPr>
          <w:rFonts w:ascii="Arial" w:hAnsi="Arial" w:cs="Arial"/>
          <w:lang w:val="en-US"/>
        </w:rPr>
        <w:t>Student Registration/Cancellation</w:t>
      </w:r>
      <w:r w:rsidR="000608D5">
        <w:rPr>
          <w:rFonts w:ascii="Arial" w:hAnsi="Arial" w:cs="Arial"/>
          <w:b/>
          <w:lang w:val="en-US"/>
        </w:rPr>
        <w:t>/</w:t>
      </w:r>
      <w:r w:rsidR="000608D5">
        <w:rPr>
          <w:rFonts w:ascii="Arial" w:hAnsi="Arial" w:cs="Arial"/>
          <w:lang w:val="en-US"/>
        </w:rPr>
        <w:t>Graduations</w:t>
      </w:r>
      <w:r w:rsidR="001D6E47">
        <w:rPr>
          <w:rFonts w:ascii="Arial" w:hAnsi="Arial" w:cs="Arial"/>
          <w:b/>
          <w:lang w:val="en-US"/>
        </w:rPr>
        <w:tab/>
      </w:r>
      <w:r w:rsidR="001D6E47">
        <w:rPr>
          <w:rFonts w:ascii="Arial" w:hAnsi="Arial" w:cs="Arial"/>
          <w:b/>
          <w:lang w:val="en-US"/>
        </w:rPr>
        <w:tab/>
      </w:r>
      <w:r w:rsidR="001D6E47">
        <w:rPr>
          <w:rFonts w:ascii="Arial" w:hAnsi="Arial" w:cs="Arial"/>
          <w:b/>
          <w:lang w:val="en-US"/>
        </w:rPr>
        <w:tab/>
      </w:r>
      <w:r w:rsidR="001D6E47">
        <w:rPr>
          <w:rFonts w:ascii="Arial" w:hAnsi="Arial" w:cs="Arial"/>
          <w:b/>
          <w:lang w:val="en-US"/>
        </w:rPr>
        <w:tab/>
      </w:r>
      <w:r w:rsidR="001D6E47">
        <w:rPr>
          <w:rFonts w:ascii="Arial" w:hAnsi="Arial" w:cs="Arial"/>
          <w:b/>
          <w:lang w:val="en-US"/>
        </w:rPr>
        <w:tab/>
      </w:r>
      <w:r w:rsidR="001D6E47" w:rsidRPr="001D6E47">
        <w:rPr>
          <w:rFonts w:ascii="Arial" w:hAnsi="Arial" w:cs="Arial"/>
          <w:lang w:val="en-US"/>
        </w:rPr>
        <w:t>3-4</w:t>
      </w:r>
    </w:p>
    <w:p w:rsidR="0044072B" w:rsidRDefault="0044072B" w:rsidP="0044072B">
      <w:pPr>
        <w:pStyle w:val="ListParagraph"/>
        <w:spacing w:line="360" w:lineRule="auto"/>
        <w:ind w:left="66"/>
        <w:jc w:val="both"/>
        <w:rPr>
          <w:rFonts w:ascii="Arial" w:hAnsi="Arial" w:cs="Arial"/>
          <w:color w:val="000000"/>
        </w:rPr>
      </w:pPr>
      <w:r>
        <w:rPr>
          <w:rFonts w:ascii="Arial" w:hAnsi="Arial" w:cs="Arial"/>
          <w:color w:val="000000"/>
        </w:rPr>
        <w:t>6.2   Academic Structure</w:t>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t>4</w:t>
      </w:r>
    </w:p>
    <w:p w:rsidR="0044072B" w:rsidRDefault="0044072B" w:rsidP="0044072B">
      <w:pPr>
        <w:pStyle w:val="ListParagraph"/>
        <w:spacing w:line="360" w:lineRule="auto"/>
        <w:ind w:left="66"/>
        <w:jc w:val="both"/>
        <w:rPr>
          <w:rFonts w:ascii="Arial" w:hAnsi="Arial" w:cs="Arial"/>
          <w:color w:val="000000"/>
        </w:rPr>
      </w:pPr>
      <w:r>
        <w:rPr>
          <w:rFonts w:ascii="Arial" w:hAnsi="Arial" w:cs="Arial"/>
          <w:color w:val="000000"/>
        </w:rPr>
        <w:t>6.3   Personnel</w:t>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t>4</w:t>
      </w:r>
      <w:r w:rsidR="001D6E47">
        <w:rPr>
          <w:rFonts w:ascii="Arial" w:hAnsi="Arial" w:cs="Arial"/>
          <w:color w:val="000000"/>
        </w:rPr>
        <w:tab/>
      </w:r>
    </w:p>
    <w:p w:rsidR="0044072B" w:rsidRDefault="0044072B" w:rsidP="0044072B">
      <w:pPr>
        <w:pStyle w:val="ListParagraph"/>
        <w:spacing w:line="360" w:lineRule="auto"/>
        <w:ind w:left="66"/>
        <w:jc w:val="both"/>
        <w:rPr>
          <w:rFonts w:ascii="Arial" w:hAnsi="Arial" w:cs="Arial"/>
          <w:color w:val="000000"/>
        </w:rPr>
      </w:pPr>
      <w:r>
        <w:rPr>
          <w:rFonts w:ascii="Arial" w:hAnsi="Arial" w:cs="Arial"/>
          <w:color w:val="000000"/>
        </w:rPr>
        <w:t>6.4   Space</w:t>
      </w:r>
      <w:r w:rsidR="000608D5">
        <w:rPr>
          <w:rFonts w:ascii="Arial" w:hAnsi="Arial" w:cs="Arial"/>
          <w:color w:val="000000"/>
        </w:rPr>
        <w:t>/Assets</w:t>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t>4</w:t>
      </w:r>
      <w:r w:rsidR="001D6E47">
        <w:rPr>
          <w:rFonts w:ascii="Arial" w:hAnsi="Arial" w:cs="Arial"/>
          <w:color w:val="000000"/>
        </w:rPr>
        <w:tab/>
      </w:r>
    </w:p>
    <w:p w:rsidR="0044072B" w:rsidRDefault="0044072B" w:rsidP="0044072B">
      <w:pPr>
        <w:pStyle w:val="ListParagraph"/>
        <w:spacing w:line="360" w:lineRule="auto"/>
        <w:ind w:left="66"/>
        <w:jc w:val="both"/>
        <w:rPr>
          <w:rFonts w:ascii="Arial" w:hAnsi="Arial" w:cs="Arial"/>
          <w:color w:val="000000"/>
        </w:rPr>
      </w:pPr>
      <w:r>
        <w:rPr>
          <w:rFonts w:ascii="Arial" w:hAnsi="Arial" w:cs="Arial"/>
          <w:color w:val="000000"/>
        </w:rPr>
        <w:t>7.  HEMIS Submission</w:t>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r>
      <w:r w:rsidR="00825B41">
        <w:rPr>
          <w:rFonts w:ascii="Arial" w:hAnsi="Arial" w:cs="Arial"/>
          <w:color w:val="000000"/>
        </w:rPr>
        <w:t>5</w:t>
      </w:r>
    </w:p>
    <w:p w:rsidR="0044072B" w:rsidRDefault="0044072B" w:rsidP="0044072B">
      <w:pPr>
        <w:pStyle w:val="ListParagraph"/>
        <w:spacing w:line="360" w:lineRule="auto"/>
        <w:ind w:left="66"/>
        <w:jc w:val="both"/>
        <w:rPr>
          <w:rFonts w:ascii="Arial" w:hAnsi="Arial" w:cs="Arial"/>
          <w:color w:val="000000"/>
        </w:rPr>
      </w:pPr>
      <w:r>
        <w:rPr>
          <w:rFonts w:ascii="Arial" w:hAnsi="Arial" w:cs="Arial"/>
          <w:color w:val="000000"/>
        </w:rPr>
        <w:t>8.  Conclusion</w:t>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r>
      <w:r w:rsidR="001D6E47">
        <w:rPr>
          <w:rFonts w:ascii="Arial" w:hAnsi="Arial" w:cs="Arial"/>
          <w:color w:val="000000"/>
        </w:rPr>
        <w:tab/>
        <w:t>5</w:t>
      </w:r>
    </w:p>
    <w:p w:rsidR="0044072B" w:rsidRPr="0044072B" w:rsidRDefault="0044072B" w:rsidP="0044072B">
      <w:pPr>
        <w:pStyle w:val="ListParagraph"/>
        <w:spacing w:line="360" w:lineRule="auto"/>
        <w:ind w:left="66"/>
        <w:jc w:val="both"/>
        <w:rPr>
          <w:rFonts w:ascii="Arial" w:hAnsi="Arial" w:cs="Arial"/>
          <w:b/>
          <w:lang w:val="en-US"/>
        </w:rPr>
      </w:pPr>
    </w:p>
    <w:p w:rsidR="0044072B" w:rsidRDefault="0044072B" w:rsidP="00B03416">
      <w:pPr>
        <w:pStyle w:val="ListParagraph"/>
        <w:spacing w:after="0" w:line="360" w:lineRule="auto"/>
        <w:ind w:left="6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p>
    <w:p w:rsidR="0044072B" w:rsidRPr="001D6E47" w:rsidRDefault="0044072B" w:rsidP="00B03416">
      <w:pPr>
        <w:pStyle w:val="ListParagraph"/>
        <w:spacing w:after="0" w:line="360" w:lineRule="auto"/>
        <w:ind w:left="66"/>
        <w:jc w:val="both"/>
        <w:rPr>
          <w:rFonts w:ascii="Arial" w:hAnsi="Arial" w:cs="Arial"/>
        </w:rPr>
      </w:pPr>
    </w:p>
    <w:p w:rsidR="0044072B" w:rsidRDefault="0044072B" w:rsidP="00B03416">
      <w:pPr>
        <w:pStyle w:val="ListParagraph"/>
        <w:spacing w:after="0" w:line="360" w:lineRule="auto"/>
        <w:ind w:left="66"/>
        <w:jc w:val="both"/>
        <w:rPr>
          <w:rFonts w:ascii="Arial" w:hAnsi="Arial" w:cs="Arial"/>
          <w:lang w:val="en-GB"/>
        </w:rPr>
      </w:pPr>
    </w:p>
    <w:p w:rsidR="00B03416" w:rsidRDefault="00B03416" w:rsidP="00B03416">
      <w:pPr>
        <w:pStyle w:val="ListParagraph"/>
        <w:spacing w:after="0" w:line="360" w:lineRule="auto"/>
        <w:ind w:left="66"/>
        <w:jc w:val="both"/>
        <w:rPr>
          <w:rFonts w:ascii="Arial" w:hAnsi="Arial" w:cs="Arial"/>
          <w:lang w:val="en-GB"/>
        </w:rPr>
      </w:pPr>
    </w:p>
    <w:p w:rsidR="00024A8F" w:rsidRPr="00531BEA" w:rsidRDefault="00024A8F" w:rsidP="00B03416">
      <w:pPr>
        <w:pStyle w:val="ListParagraph"/>
        <w:spacing w:after="0" w:line="360" w:lineRule="auto"/>
        <w:ind w:left="0"/>
        <w:jc w:val="both"/>
        <w:rPr>
          <w:rFonts w:ascii="Arial" w:hAnsi="Arial" w:cs="Arial"/>
          <w:lang w:val="en-GB"/>
        </w:rPr>
      </w:pPr>
      <w:r w:rsidRPr="00531BEA">
        <w:rPr>
          <w:rFonts w:ascii="Arial" w:hAnsi="Arial" w:cs="Arial"/>
          <w:lang w:val="en-GB"/>
        </w:rPr>
        <w:tab/>
      </w:r>
    </w:p>
    <w:p w:rsidR="00AE1E2C" w:rsidRPr="00AE1E2C" w:rsidRDefault="00AE1E2C" w:rsidP="00B03416">
      <w:pPr>
        <w:pStyle w:val="Heading4"/>
        <w:ind w:left="644"/>
        <w:rPr>
          <w:rFonts w:ascii="Calibri" w:hAnsi="Calibri" w:cs="Calibri"/>
          <w:sz w:val="22"/>
          <w:szCs w:val="22"/>
        </w:rPr>
      </w:pPr>
    </w:p>
    <w:p w:rsidR="006D1160" w:rsidRPr="006D1160" w:rsidRDefault="006D1160" w:rsidP="00CF047E">
      <w:pPr>
        <w:pStyle w:val="Heading4"/>
        <w:rPr>
          <w:rFonts w:ascii="Calibri" w:hAnsi="Calibri" w:cs="Calibri"/>
          <w:sz w:val="22"/>
          <w:szCs w:val="22"/>
        </w:rPr>
      </w:pPr>
    </w:p>
    <w:p w:rsidR="006D1160" w:rsidRPr="006D1160" w:rsidRDefault="006D1160" w:rsidP="00CF047E">
      <w:pPr>
        <w:pStyle w:val="Heading4"/>
        <w:rPr>
          <w:rFonts w:ascii="Calibri" w:hAnsi="Calibri" w:cs="Calibri"/>
          <w:sz w:val="22"/>
          <w:szCs w:val="22"/>
        </w:rPr>
      </w:pPr>
    </w:p>
    <w:p w:rsidR="006D1160" w:rsidRPr="006D1160" w:rsidRDefault="006D1160" w:rsidP="00CF047E">
      <w:pPr>
        <w:pStyle w:val="Heading4"/>
        <w:rPr>
          <w:rFonts w:ascii="Calibri" w:hAnsi="Calibri" w:cs="Calibri"/>
          <w:sz w:val="22"/>
          <w:szCs w:val="22"/>
        </w:rPr>
      </w:pPr>
    </w:p>
    <w:p w:rsidR="006D1160" w:rsidRPr="006D1160" w:rsidRDefault="006D1160" w:rsidP="00CF047E">
      <w:pPr>
        <w:pStyle w:val="Heading4"/>
        <w:rPr>
          <w:rFonts w:ascii="Calibri" w:hAnsi="Calibri" w:cs="Calibri"/>
          <w:sz w:val="22"/>
          <w:szCs w:val="22"/>
        </w:rPr>
      </w:pPr>
    </w:p>
    <w:p w:rsidR="006D1160" w:rsidRPr="006D1160" w:rsidRDefault="006D1160" w:rsidP="00CF047E">
      <w:pPr>
        <w:pStyle w:val="Heading4"/>
        <w:rPr>
          <w:rFonts w:ascii="Calibri" w:hAnsi="Calibri" w:cs="Calibri"/>
          <w:sz w:val="22"/>
          <w:szCs w:val="22"/>
        </w:rPr>
      </w:pPr>
    </w:p>
    <w:p w:rsidR="006D1160" w:rsidRPr="006D1160" w:rsidRDefault="006D1160" w:rsidP="00CF047E">
      <w:pPr>
        <w:pStyle w:val="Heading4"/>
        <w:rPr>
          <w:rFonts w:ascii="Calibri" w:hAnsi="Calibri" w:cs="Calibri"/>
          <w:sz w:val="22"/>
          <w:szCs w:val="22"/>
        </w:rPr>
      </w:pPr>
    </w:p>
    <w:p w:rsidR="006D1160" w:rsidRDefault="006D1160" w:rsidP="00CF047E">
      <w:pPr>
        <w:pStyle w:val="Heading4"/>
        <w:rPr>
          <w:rFonts w:ascii="Calibri" w:hAnsi="Calibri" w:cs="Calibri"/>
          <w:sz w:val="22"/>
          <w:szCs w:val="22"/>
        </w:rPr>
      </w:pPr>
    </w:p>
    <w:p w:rsidR="004B1FE4" w:rsidRPr="006D1160" w:rsidRDefault="004B1FE4" w:rsidP="00CF047E">
      <w:pPr>
        <w:pStyle w:val="Heading4"/>
        <w:rPr>
          <w:rFonts w:ascii="Calibri" w:hAnsi="Calibri" w:cs="Calibri"/>
          <w:sz w:val="22"/>
          <w:szCs w:val="22"/>
        </w:rPr>
      </w:pPr>
    </w:p>
    <w:p w:rsidR="000D18D0" w:rsidRDefault="000D18D0" w:rsidP="006D1160">
      <w:pPr>
        <w:pStyle w:val="Heading4"/>
        <w:rPr>
          <w:rFonts w:ascii="Arial" w:hAnsi="Arial" w:cs="Arial"/>
          <w:sz w:val="22"/>
          <w:szCs w:val="22"/>
        </w:rPr>
      </w:pPr>
    </w:p>
    <w:p w:rsidR="0048491D" w:rsidRPr="006D1160" w:rsidRDefault="0048491D" w:rsidP="006D1160">
      <w:pPr>
        <w:pStyle w:val="Heading4"/>
        <w:rPr>
          <w:rFonts w:ascii="Arial" w:hAnsi="Arial" w:cs="Arial"/>
          <w:b w:val="0"/>
          <w:sz w:val="22"/>
          <w:szCs w:val="22"/>
        </w:rPr>
      </w:pPr>
      <w:r w:rsidRPr="006D1160">
        <w:rPr>
          <w:rFonts w:ascii="Arial" w:hAnsi="Arial" w:cs="Arial"/>
          <w:sz w:val="22"/>
          <w:szCs w:val="22"/>
        </w:rPr>
        <w:t xml:space="preserve">Policy Name: </w:t>
      </w:r>
      <w:r w:rsidR="00626C0C" w:rsidRPr="006D1160">
        <w:rPr>
          <w:rFonts w:ascii="Arial" w:hAnsi="Arial" w:cs="Arial"/>
          <w:b w:val="0"/>
          <w:sz w:val="22"/>
          <w:szCs w:val="22"/>
        </w:rPr>
        <w:t>HEMIS POLICY</w:t>
      </w:r>
    </w:p>
    <w:p w:rsidR="0048491D" w:rsidRPr="006D1160" w:rsidRDefault="0048491D" w:rsidP="0048491D">
      <w:pPr>
        <w:pStyle w:val="Heading4"/>
        <w:rPr>
          <w:rFonts w:ascii="Arial" w:hAnsi="Arial" w:cs="Arial"/>
          <w:b w:val="0"/>
          <w:sz w:val="22"/>
          <w:szCs w:val="22"/>
        </w:rPr>
      </w:pPr>
      <w:r w:rsidRPr="006D1160">
        <w:rPr>
          <w:rFonts w:ascii="Arial" w:hAnsi="Arial" w:cs="Arial"/>
          <w:sz w:val="22"/>
          <w:szCs w:val="22"/>
        </w:rPr>
        <w:t>Approval Authority:</w:t>
      </w:r>
      <w:r w:rsidRPr="006D1160">
        <w:rPr>
          <w:rFonts w:ascii="Arial" w:hAnsi="Arial" w:cs="Arial"/>
          <w:b w:val="0"/>
          <w:sz w:val="22"/>
          <w:szCs w:val="22"/>
        </w:rPr>
        <w:t xml:space="preserve"> </w:t>
      </w:r>
      <w:r w:rsidR="00626C0C" w:rsidRPr="006D1160">
        <w:rPr>
          <w:rFonts w:ascii="Arial" w:hAnsi="Arial" w:cs="Arial"/>
          <w:b w:val="0"/>
          <w:sz w:val="22"/>
          <w:szCs w:val="22"/>
        </w:rPr>
        <w:t>This policy is subject to the approval of the Management and Council.</w:t>
      </w:r>
    </w:p>
    <w:p w:rsidR="0048491D" w:rsidRPr="006D1160" w:rsidRDefault="00626C0C" w:rsidP="0048491D">
      <w:pPr>
        <w:pStyle w:val="Heading4"/>
        <w:rPr>
          <w:rFonts w:ascii="Arial" w:hAnsi="Arial" w:cs="Arial"/>
          <w:b w:val="0"/>
          <w:sz w:val="22"/>
          <w:szCs w:val="22"/>
        </w:rPr>
      </w:pPr>
      <w:r w:rsidRPr="006D1160">
        <w:rPr>
          <w:rFonts w:ascii="Arial" w:hAnsi="Arial" w:cs="Arial"/>
          <w:sz w:val="22"/>
          <w:szCs w:val="22"/>
        </w:rPr>
        <w:t>Comments, amendments</w:t>
      </w:r>
      <w:r w:rsidR="0048491D" w:rsidRPr="006D1160">
        <w:rPr>
          <w:rFonts w:ascii="Arial" w:hAnsi="Arial" w:cs="Arial"/>
          <w:sz w:val="22"/>
          <w:szCs w:val="22"/>
        </w:rPr>
        <w:t xml:space="preserve"> or changes</w:t>
      </w:r>
      <w:r w:rsidRPr="006D1160">
        <w:rPr>
          <w:rFonts w:ascii="Arial" w:hAnsi="Arial" w:cs="Arial"/>
          <w:sz w:val="22"/>
          <w:szCs w:val="22"/>
        </w:rPr>
        <w:t>:</w:t>
      </w:r>
      <w:r w:rsidR="0048491D" w:rsidRPr="006D1160">
        <w:rPr>
          <w:rFonts w:ascii="Arial" w:hAnsi="Arial" w:cs="Arial"/>
          <w:sz w:val="22"/>
          <w:szCs w:val="22"/>
        </w:rPr>
        <w:t xml:space="preserve"> </w:t>
      </w:r>
      <w:r w:rsidRPr="006D1160">
        <w:rPr>
          <w:rFonts w:ascii="Arial" w:hAnsi="Arial" w:cs="Arial"/>
          <w:b w:val="0"/>
          <w:sz w:val="22"/>
          <w:szCs w:val="22"/>
        </w:rPr>
        <w:t xml:space="preserve">Should there be some comments or amendments and corrections, such can be sent by email to </w:t>
      </w:r>
      <w:hyperlink r:id="rId9" w:history="1">
        <w:r w:rsidRPr="006D1160">
          <w:rPr>
            <w:rStyle w:val="Hyperlink"/>
            <w:rFonts w:ascii="Arial" w:hAnsi="Arial" w:cs="Arial"/>
            <w:b w:val="0"/>
            <w:sz w:val="22"/>
            <w:szCs w:val="22"/>
          </w:rPr>
          <w:t>Noluthando.pendu@univen.ac.za</w:t>
        </w:r>
      </w:hyperlink>
    </w:p>
    <w:p w:rsidR="00CF047E" w:rsidRPr="006D1160" w:rsidRDefault="00CF047E" w:rsidP="0048491D">
      <w:pPr>
        <w:pStyle w:val="Heading4"/>
        <w:rPr>
          <w:rFonts w:ascii="Arial" w:hAnsi="Arial" w:cs="Arial"/>
          <w:b w:val="0"/>
          <w:sz w:val="22"/>
          <w:szCs w:val="22"/>
        </w:rPr>
      </w:pPr>
    </w:p>
    <w:p w:rsidR="0048491D" w:rsidRDefault="0048491D" w:rsidP="00024A8F">
      <w:pPr>
        <w:numPr>
          <w:ilvl w:val="0"/>
          <w:numId w:val="11"/>
        </w:numPr>
        <w:rPr>
          <w:rFonts w:ascii="Arial" w:hAnsi="Arial" w:cs="Arial"/>
          <w:b/>
          <w:sz w:val="22"/>
          <w:szCs w:val="22"/>
        </w:rPr>
      </w:pPr>
      <w:r w:rsidRPr="006D1160">
        <w:rPr>
          <w:rFonts w:ascii="Arial" w:hAnsi="Arial" w:cs="Arial"/>
          <w:b/>
          <w:sz w:val="22"/>
          <w:szCs w:val="22"/>
        </w:rPr>
        <w:t>Policy Statement</w:t>
      </w:r>
    </w:p>
    <w:p w:rsidR="00AE1E2C" w:rsidRDefault="00AE1E2C" w:rsidP="00AE1E2C">
      <w:pPr>
        <w:rPr>
          <w:rFonts w:ascii="Arial" w:hAnsi="Arial" w:cs="Arial"/>
          <w:b/>
          <w:sz w:val="22"/>
          <w:szCs w:val="22"/>
        </w:rPr>
      </w:pPr>
    </w:p>
    <w:p w:rsidR="004B1FE4" w:rsidRPr="006D1160" w:rsidRDefault="004B1FE4" w:rsidP="00AE1E2C">
      <w:pPr>
        <w:rPr>
          <w:rFonts w:ascii="Arial" w:hAnsi="Arial" w:cs="Arial"/>
          <w:b/>
          <w:sz w:val="22"/>
          <w:szCs w:val="22"/>
        </w:rPr>
      </w:pPr>
    </w:p>
    <w:p w:rsidR="00626C0C" w:rsidRPr="006D1160" w:rsidRDefault="00626C0C" w:rsidP="00024A8F">
      <w:pPr>
        <w:spacing w:after="200" w:line="360" w:lineRule="auto"/>
        <w:ind w:left="644"/>
        <w:rPr>
          <w:rFonts w:ascii="Arial" w:eastAsia="Calibri" w:hAnsi="Arial" w:cs="Arial"/>
          <w:sz w:val="22"/>
          <w:szCs w:val="22"/>
        </w:rPr>
      </w:pPr>
      <w:r w:rsidRPr="006D1160">
        <w:rPr>
          <w:rFonts w:ascii="Arial" w:eastAsia="Calibri" w:hAnsi="Arial" w:cs="Arial"/>
          <w:sz w:val="22"/>
          <w:szCs w:val="22"/>
        </w:rPr>
        <w:t>It is within the University of Venda’s policy to ensure that data quality and accuracy satisfies internal and external stakeholder’s expectations.</w:t>
      </w:r>
    </w:p>
    <w:p w:rsidR="00626C0C" w:rsidRPr="006D1160" w:rsidRDefault="00626C0C" w:rsidP="00024A8F">
      <w:pPr>
        <w:spacing w:after="200" w:line="360" w:lineRule="auto"/>
        <w:ind w:left="644"/>
        <w:rPr>
          <w:rFonts w:ascii="Arial" w:eastAsia="Calibri" w:hAnsi="Arial" w:cs="Arial"/>
          <w:sz w:val="22"/>
          <w:szCs w:val="22"/>
          <w:lang w:val="en-ZA"/>
        </w:rPr>
      </w:pPr>
      <w:r w:rsidRPr="006D1160">
        <w:rPr>
          <w:rFonts w:ascii="Arial" w:eastAsia="Calibri" w:hAnsi="Arial" w:cs="Arial"/>
          <w:sz w:val="22"/>
          <w:szCs w:val="22"/>
        </w:rPr>
        <w:t>The university therefore has to ensure that students, personnel and space data are correctly captured according t</w:t>
      </w:r>
      <w:r w:rsidRPr="006D1160">
        <w:rPr>
          <w:rFonts w:ascii="Arial" w:eastAsia="Calibri" w:hAnsi="Arial" w:cs="Arial"/>
          <w:sz w:val="22"/>
          <w:szCs w:val="22"/>
          <w:lang w:val="en-ZA"/>
        </w:rPr>
        <w:t>he standards set by the Department of Higher Education and Training.</w:t>
      </w:r>
      <w:r w:rsidRPr="006D1160">
        <w:rPr>
          <w:rFonts w:ascii="Arial" w:eastAsia="Calibri" w:hAnsi="Arial" w:cs="Arial"/>
          <w:sz w:val="22"/>
          <w:szCs w:val="22"/>
          <w:lang w:val="en-ZA"/>
        </w:rPr>
        <w:br/>
      </w:r>
    </w:p>
    <w:p w:rsidR="0048491D" w:rsidRDefault="00024A8F" w:rsidP="00AE1E2C">
      <w:pPr>
        <w:numPr>
          <w:ilvl w:val="0"/>
          <w:numId w:val="9"/>
        </w:numPr>
        <w:rPr>
          <w:rFonts w:ascii="Arial" w:hAnsi="Arial" w:cs="Arial"/>
          <w:b/>
          <w:sz w:val="22"/>
          <w:szCs w:val="22"/>
        </w:rPr>
      </w:pPr>
      <w:r>
        <w:rPr>
          <w:rFonts w:ascii="Arial" w:hAnsi="Arial" w:cs="Arial"/>
          <w:b/>
          <w:sz w:val="22"/>
          <w:szCs w:val="22"/>
        </w:rPr>
        <w:t xml:space="preserve">Purpose  </w:t>
      </w:r>
    </w:p>
    <w:p w:rsidR="00AE1E2C" w:rsidRPr="006D1160" w:rsidRDefault="00AE1E2C" w:rsidP="00AE1E2C">
      <w:pPr>
        <w:rPr>
          <w:rFonts w:ascii="Arial" w:hAnsi="Arial" w:cs="Arial"/>
          <w:b/>
          <w:sz w:val="22"/>
          <w:szCs w:val="22"/>
        </w:rPr>
      </w:pPr>
    </w:p>
    <w:p w:rsidR="0048491D" w:rsidRPr="006D1160" w:rsidRDefault="00B11D4C" w:rsidP="006B2E2D">
      <w:pPr>
        <w:spacing w:line="360" w:lineRule="auto"/>
        <w:ind w:left="720"/>
        <w:rPr>
          <w:rFonts w:ascii="Arial" w:hAnsi="Arial" w:cs="Arial"/>
          <w:color w:val="0000FF"/>
          <w:sz w:val="22"/>
          <w:szCs w:val="22"/>
        </w:rPr>
      </w:pPr>
      <w:r w:rsidRPr="006D1160">
        <w:rPr>
          <w:rFonts w:ascii="Arial" w:hAnsi="Arial" w:cs="Arial"/>
          <w:sz w:val="22"/>
          <w:szCs w:val="22"/>
        </w:rPr>
        <w:t xml:space="preserve">HEMIS plays a vital role in the collection and production of the data required for quality assurance </w:t>
      </w:r>
      <w:r w:rsidRPr="006D1160">
        <w:rPr>
          <w:rFonts w:ascii="Arial" w:hAnsi="Arial" w:cs="Arial"/>
          <w:color w:val="000000"/>
          <w:sz w:val="22"/>
          <w:szCs w:val="22"/>
        </w:rPr>
        <w:t>and Univen enrolment planning</w:t>
      </w:r>
      <w:r w:rsidR="000608D5">
        <w:rPr>
          <w:rFonts w:ascii="Arial" w:hAnsi="Arial" w:cs="Arial"/>
          <w:color w:val="000000"/>
          <w:sz w:val="22"/>
          <w:szCs w:val="22"/>
        </w:rPr>
        <w:t xml:space="preserve"> and to ensure that;</w:t>
      </w:r>
    </w:p>
    <w:p w:rsidR="00B11D4C" w:rsidRPr="006D1160" w:rsidRDefault="00B11D4C" w:rsidP="0048491D">
      <w:pPr>
        <w:ind w:left="720"/>
        <w:rPr>
          <w:rFonts w:ascii="Arial" w:hAnsi="Arial" w:cs="Arial"/>
          <w:color w:val="0000FF"/>
          <w:sz w:val="22"/>
          <w:szCs w:val="22"/>
        </w:rPr>
      </w:pPr>
    </w:p>
    <w:p w:rsidR="00B11D4C" w:rsidRPr="006D1160" w:rsidRDefault="000608D5" w:rsidP="006B2E2D">
      <w:pPr>
        <w:numPr>
          <w:ilvl w:val="0"/>
          <w:numId w:val="2"/>
        </w:numPr>
        <w:spacing w:after="200" w:line="360" w:lineRule="auto"/>
        <w:contextualSpacing/>
        <w:jc w:val="both"/>
        <w:rPr>
          <w:rFonts w:ascii="Arial" w:eastAsia="Calibri" w:hAnsi="Arial" w:cs="Arial"/>
          <w:sz w:val="22"/>
          <w:szCs w:val="22"/>
          <w:lang w:val="en-ZA"/>
        </w:rPr>
      </w:pPr>
      <w:r>
        <w:rPr>
          <w:rFonts w:ascii="Arial" w:eastAsia="Calibri" w:hAnsi="Arial" w:cs="Arial"/>
          <w:sz w:val="22"/>
          <w:szCs w:val="22"/>
          <w:lang w:val="en-ZA"/>
        </w:rPr>
        <w:t>r</w:t>
      </w:r>
      <w:r w:rsidR="00B11D4C" w:rsidRPr="006D1160">
        <w:rPr>
          <w:rFonts w:ascii="Arial" w:eastAsia="Calibri" w:hAnsi="Arial" w:cs="Arial"/>
          <w:sz w:val="22"/>
          <w:szCs w:val="22"/>
          <w:lang w:val="en-ZA"/>
        </w:rPr>
        <w:t>eporting done is compliant to the national policies e.g transformation policy</w:t>
      </w:r>
      <w:r w:rsidR="00024A8F">
        <w:rPr>
          <w:rFonts w:ascii="Arial" w:eastAsia="Calibri" w:hAnsi="Arial" w:cs="Arial"/>
          <w:sz w:val="22"/>
          <w:szCs w:val="22"/>
          <w:lang w:val="en-ZA"/>
        </w:rPr>
        <w:t xml:space="preserve"> (</w:t>
      </w:r>
      <w:r w:rsidR="00B11D4C" w:rsidRPr="006D1160">
        <w:rPr>
          <w:rFonts w:ascii="Arial" w:eastAsia="Calibri" w:hAnsi="Arial" w:cs="Arial"/>
          <w:sz w:val="22"/>
          <w:szCs w:val="22"/>
          <w:lang w:val="en-ZA"/>
        </w:rPr>
        <w:t>reporting on demographics and gender);</w:t>
      </w:r>
    </w:p>
    <w:p w:rsidR="00B11D4C" w:rsidRPr="006D1160" w:rsidRDefault="000608D5" w:rsidP="006B2E2D">
      <w:pPr>
        <w:numPr>
          <w:ilvl w:val="0"/>
          <w:numId w:val="2"/>
        </w:numPr>
        <w:spacing w:after="200" w:line="360" w:lineRule="auto"/>
        <w:contextualSpacing/>
        <w:jc w:val="both"/>
        <w:rPr>
          <w:rFonts w:ascii="Arial" w:eastAsia="Calibri" w:hAnsi="Arial" w:cs="Arial"/>
          <w:sz w:val="22"/>
          <w:szCs w:val="22"/>
          <w:lang w:val="en-ZA"/>
        </w:rPr>
      </w:pPr>
      <w:r>
        <w:rPr>
          <w:rFonts w:ascii="Arial" w:eastAsia="Calibri" w:hAnsi="Arial" w:cs="Arial"/>
          <w:sz w:val="22"/>
          <w:szCs w:val="22"/>
          <w:lang w:val="en-ZA"/>
        </w:rPr>
        <w:t>p</w:t>
      </w:r>
      <w:r w:rsidR="00B11D4C" w:rsidRPr="006D1160">
        <w:rPr>
          <w:rFonts w:ascii="Arial" w:eastAsia="Calibri" w:hAnsi="Arial" w:cs="Arial"/>
          <w:sz w:val="22"/>
          <w:szCs w:val="22"/>
          <w:lang w:val="en-ZA"/>
        </w:rPr>
        <w:t>rograms are reported according to their approved fields and according to the approved PQM;</w:t>
      </w:r>
    </w:p>
    <w:p w:rsidR="00B11D4C" w:rsidRPr="006D1160" w:rsidRDefault="00B11D4C" w:rsidP="006B2E2D">
      <w:pPr>
        <w:numPr>
          <w:ilvl w:val="0"/>
          <w:numId w:val="2"/>
        </w:numPr>
        <w:spacing w:after="200" w:line="360" w:lineRule="auto"/>
        <w:contextualSpacing/>
        <w:jc w:val="both"/>
        <w:rPr>
          <w:rFonts w:ascii="Arial" w:eastAsia="Calibri" w:hAnsi="Arial" w:cs="Arial"/>
          <w:sz w:val="22"/>
          <w:szCs w:val="22"/>
          <w:lang w:val="en-ZA"/>
        </w:rPr>
      </w:pPr>
      <w:r w:rsidRPr="006D1160">
        <w:rPr>
          <w:rFonts w:ascii="Arial" w:eastAsia="Calibri" w:hAnsi="Arial" w:cs="Arial"/>
          <w:sz w:val="22"/>
          <w:szCs w:val="22"/>
          <w:lang w:val="en-ZA"/>
        </w:rPr>
        <w:t>modules offered are within their academic pro</w:t>
      </w:r>
      <w:r w:rsidR="0004203A" w:rsidRPr="006D1160">
        <w:rPr>
          <w:rFonts w:ascii="Arial" w:eastAsia="Calibri" w:hAnsi="Arial" w:cs="Arial"/>
          <w:sz w:val="22"/>
          <w:szCs w:val="22"/>
          <w:lang w:val="en-ZA"/>
        </w:rPr>
        <w:t>grams</w:t>
      </w:r>
    </w:p>
    <w:p w:rsidR="0004203A" w:rsidRPr="006D1160" w:rsidRDefault="000608D5" w:rsidP="006B2E2D">
      <w:pPr>
        <w:numPr>
          <w:ilvl w:val="0"/>
          <w:numId w:val="2"/>
        </w:numPr>
        <w:spacing w:after="200" w:line="360" w:lineRule="auto"/>
        <w:contextualSpacing/>
        <w:jc w:val="both"/>
        <w:rPr>
          <w:rFonts w:ascii="Arial" w:eastAsia="Calibri" w:hAnsi="Arial" w:cs="Arial"/>
          <w:sz w:val="22"/>
          <w:szCs w:val="22"/>
          <w:lang w:val="en-ZA"/>
        </w:rPr>
      </w:pPr>
      <w:r>
        <w:rPr>
          <w:rFonts w:ascii="Arial" w:eastAsia="Calibri" w:hAnsi="Arial" w:cs="Arial"/>
          <w:sz w:val="22"/>
          <w:szCs w:val="22"/>
          <w:lang w:val="en-ZA"/>
        </w:rPr>
        <w:t>e</w:t>
      </w:r>
      <w:r w:rsidR="0004203A" w:rsidRPr="006D1160">
        <w:rPr>
          <w:rFonts w:ascii="Arial" w:eastAsia="Calibri" w:hAnsi="Arial" w:cs="Arial"/>
          <w:sz w:val="22"/>
          <w:szCs w:val="22"/>
          <w:lang w:val="en-ZA"/>
        </w:rPr>
        <w:t>ach student has registered for the correct module</w:t>
      </w:r>
    </w:p>
    <w:p w:rsidR="00B11D4C" w:rsidRPr="006D1160" w:rsidRDefault="000608D5" w:rsidP="006B2E2D">
      <w:pPr>
        <w:numPr>
          <w:ilvl w:val="0"/>
          <w:numId w:val="2"/>
        </w:numPr>
        <w:spacing w:after="200" w:line="360" w:lineRule="auto"/>
        <w:contextualSpacing/>
        <w:jc w:val="both"/>
        <w:rPr>
          <w:rFonts w:ascii="Arial" w:eastAsia="Calibri" w:hAnsi="Arial" w:cs="Arial"/>
          <w:sz w:val="22"/>
          <w:szCs w:val="22"/>
          <w:lang w:val="en-ZA"/>
        </w:rPr>
      </w:pPr>
      <w:r>
        <w:rPr>
          <w:rFonts w:ascii="Arial" w:eastAsia="Calibri" w:hAnsi="Arial" w:cs="Arial"/>
          <w:sz w:val="22"/>
          <w:szCs w:val="22"/>
          <w:lang w:val="en-ZA"/>
        </w:rPr>
        <w:t xml:space="preserve">the data </w:t>
      </w:r>
      <w:r w:rsidR="00B11D4C" w:rsidRPr="006D1160">
        <w:rPr>
          <w:rFonts w:ascii="Arial" w:eastAsia="Calibri" w:hAnsi="Arial" w:cs="Arial"/>
          <w:sz w:val="22"/>
          <w:szCs w:val="22"/>
          <w:lang w:val="en-ZA"/>
        </w:rPr>
        <w:t>assist</w:t>
      </w:r>
      <w:r>
        <w:rPr>
          <w:rFonts w:ascii="Arial" w:eastAsia="Calibri" w:hAnsi="Arial" w:cs="Arial"/>
          <w:sz w:val="22"/>
          <w:szCs w:val="22"/>
          <w:lang w:val="en-ZA"/>
        </w:rPr>
        <w:t>s</w:t>
      </w:r>
      <w:r w:rsidR="00B11D4C" w:rsidRPr="006D1160">
        <w:rPr>
          <w:rFonts w:ascii="Arial" w:eastAsia="Calibri" w:hAnsi="Arial" w:cs="Arial"/>
          <w:sz w:val="22"/>
          <w:szCs w:val="22"/>
          <w:lang w:val="en-ZA"/>
        </w:rPr>
        <w:t xml:space="preserve"> Management and Council in ensuring that the University of Venda data is correct and realistic for state subsidy allocation;</w:t>
      </w:r>
    </w:p>
    <w:p w:rsidR="00B11D4C" w:rsidRPr="006D1160" w:rsidRDefault="000608D5" w:rsidP="006B2E2D">
      <w:pPr>
        <w:numPr>
          <w:ilvl w:val="0"/>
          <w:numId w:val="2"/>
        </w:numPr>
        <w:spacing w:after="200" w:line="360" w:lineRule="auto"/>
        <w:contextualSpacing/>
        <w:jc w:val="both"/>
        <w:rPr>
          <w:rFonts w:ascii="Arial" w:eastAsia="Calibri" w:hAnsi="Arial" w:cs="Arial"/>
          <w:sz w:val="22"/>
          <w:szCs w:val="22"/>
          <w:lang w:val="en-ZA"/>
        </w:rPr>
      </w:pPr>
      <w:r>
        <w:rPr>
          <w:rFonts w:ascii="Arial" w:eastAsia="Calibri" w:hAnsi="Arial" w:cs="Arial"/>
          <w:sz w:val="22"/>
          <w:szCs w:val="22"/>
          <w:lang w:val="en-ZA"/>
        </w:rPr>
        <w:t>the data</w:t>
      </w:r>
      <w:r w:rsidR="00B11D4C" w:rsidRPr="006D1160">
        <w:rPr>
          <w:rFonts w:ascii="Arial" w:eastAsia="Calibri" w:hAnsi="Arial" w:cs="Arial"/>
          <w:sz w:val="22"/>
          <w:szCs w:val="22"/>
          <w:lang w:val="en-ZA"/>
        </w:rPr>
        <w:t xml:space="preserve"> reflect</w:t>
      </w:r>
      <w:r>
        <w:rPr>
          <w:rFonts w:ascii="Arial" w:eastAsia="Calibri" w:hAnsi="Arial" w:cs="Arial"/>
          <w:sz w:val="22"/>
          <w:szCs w:val="22"/>
          <w:lang w:val="en-ZA"/>
        </w:rPr>
        <w:t>s</w:t>
      </w:r>
      <w:r w:rsidR="00B11D4C" w:rsidRPr="006D1160">
        <w:rPr>
          <w:rFonts w:ascii="Arial" w:eastAsia="Calibri" w:hAnsi="Arial" w:cs="Arial"/>
          <w:sz w:val="22"/>
          <w:szCs w:val="22"/>
          <w:lang w:val="en-ZA"/>
        </w:rPr>
        <w:t xml:space="preserve"> a true picture on person-power compliment and reporting;</w:t>
      </w:r>
    </w:p>
    <w:p w:rsidR="00024A8F" w:rsidRDefault="00B11D4C" w:rsidP="006B2E2D">
      <w:pPr>
        <w:numPr>
          <w:ilvl w:val="0"/>
          <w:numId w:val="2"/>
        </w:numPr>
        <w:spacing w:line="360" w:lineRule="auto"/>
        <w:rPr>
          <w:rFonts w:ascii="Arial" w:hAnsi="Arial" w:cs="Arial"/>
          <w:sz w:val="22"/>
          <w:szCs w:val="22"/>
        </w:rPr>
      </w:pPr>
      <w:r w:rsidRPr="006D1160">
        <w:rPr>
          <w:rFonts w:ascii="Arial" w:eastAsia="Calibri" w:hAnsi="Arial" w:cs="Arial"/>
          <w:sz w:val="22"/>
          <w:szCs w:val="22"/>
          <w:lang w:val="en-ZA"/>
        </w:rPr>
        <w:t>that space data is captured according to the DHET’s space norms and standards</w:t>
      </w:r>
      <w:r w:rsidR="00024A8F">
        <w:rPr>
          <w:rFonts w:ascii="Arial" w:hAnsi="Arial" w:cs="Arial"/>
          <w:sz w:val="22"/>
          <w:szCs w:val="22"/>
        </w:rPr>
        <w:t>.</w:t>
      </w:r>
    </w:p>
    <w:p w:rsidR="001D6E47" w:rsidRDefault="001D6E47" w:rsidP="001D6E47">
      <w:pPr>
        <w:spacing w:line="360" w:lineRule="auto"/>
        <w:rPr>
          <w:rFonts w:ascii="Arial" w:hAnsi="Arial" w:cs="Arial"/>
          <w:sz w:val="22"/>
          <w:szCs w:val="22"/>
        </w:rPr>
      </w:pPr>
    </w:p>
    <w:p w:rsidR="0048491D" w:rsidRPr="006D1160" w:rsidRDefault="0048491D" w:rsidP="00CC707B">
      <w:pPr>
        <w:rPr>
          <w:rFonts w:ascii="Arial" w:hAnsi="Arial" w:cs="Arial"/>
          <w:b/>
          <w:sz w:val="22"/>
          <w:szCs w:val="22"/>
        </w:rPr>
      </w:pPr>
      <w:r w:rsidRPr="006D1160">
        <w:rPr>
          <w:rFonts w:ascii="Arial" w:hAnsi="Arial" w:cs="Arial"/>
          <w:sz w:val="22"/>
          <w:szCs w:val="22"/>
        </w:rPr>
        <w:t>3.</w:t>
      </w:r>
      <w:r w:rsidRPr="006D1160">
        <w:rPr>
          <w:rFonts w:ascii="Arial" w:hAnsi="Arial" w:cs="Arial"/>
          <w:sz w:val="22"/>
          <w:szCs w:val="22"/>
        </w:rPr>
        <w:tab/>
      </w:r>
      <w:r w:rsidR="00024A8F">
        <w:rPr>
          <w:rFonts w:ascii="Arial" w:hAnsi="Arial" w:cs="Arial"/>
          <w:b/>
          <w:sz w:val="22"/>
          <w:szCs w:val="22"/>
        </w:rPr>
        <w:t>Scope</w:t>
      </w:r>
    </w:p>
    <w:p w:rsidR="003668E4" w:rsidRPr="006D1160" w:rsidRDefault="003668E4" w:rsidP="00CC707B">
      <w:pPr>
        <w:rPr>
          <w:rFonts w:ascii="Arial" w:hAnsi="Arial" w:cs="Arial"/>
          <w:b/>
          <w:sz w:val="22"/>
          <w:szCs w:val="22"/>
        </w:rPr>
      </w:pPr>
    </w:p>
    <w:p w:rsidR="0004203A" w:rsidRDefault="0004203A" w:rsidP="003668E4">
      <w:pPr>
        <w:spacing w:line="360" w:lineRule="auto"/>
        <w:ind w:left="709"/>
        <w:jc w:val="both"/>
        <w:rPr>
          <w:rFonts w:ascii="Arial" w:hAnsi="Arial" w:cs="Arial"/>
          <w:sz w:val="22"/>
          <w:szCs w:val="22"/>
        </w:rPr>
      </w:pPr>
      <w:r w:rsidRPr="006D1160">
        <w:rPr>
          <w:rFonts w:ascii="Arial" w:hAnsi="Arial" w:cs="Arial"/>
          <w:sz w:val="22"/>
          <w:szCs w:val="22"/>
        </w:rPr>
        <w:t xml:space="preserve">This policy applies to all academics, management, academic administrative staff and students within the University of Venda.   </w:t>
      </w:r>
    </w:p>
    <w:p w:rsidR="000608D5" w:rsidRDefault="000608D5" w:rsidP="003668E4">
      <w:pPr>
        <w:spacing w:line="360" w:lineRule="auto"/>
        <w:ind w:left="709"/>
        <w:jc w:val="both"/>
        <w:rPr>
          <w:rFonts w:ascii="Arial" w:hAnsi="Arial" w:cs="Arial"/>
          <w:sz w:val="22"/>
          <w:szCs w:val="22"/>
        </w:rPr>
      </w:pPr>
    </w:p>
    <w:p w:rsidR="000608D5" w:rsidRDefault="000608D5" w:rsidP="003668E4">
      <w:pPr>
        <w:spacing w:line="360" w:lineRule="auto"/>
        <w:ind w:left="709"/>
        <w:jc w:val="both"/>
        <w:rPr>
          <w:rFonts w:ascii="Arial" w:hAnsi="Arial" w:cs="Arial"/>
          <w:sz w:val="22"/>
          <w:szCs w:val="22"/>
        </w:rPr>
      </w:pPr>
    </w:p>
    <w:p w:rsidR="000608D5" w:rsidRDefault="000608D5" w:rsidP="003668E4">
      <w:pPr>
        <w:spacing w:line="360" w:lineRule="auto"/>
        <w:ind w:left="709"/>
        <w:jc w:val="both"/>
        <w:rPr>
          <w:rFonts w:ascii="Arial" w:hAnsi="Arial" w:cs="Arial"/>
          <w:sz w:val="22"/>
          <w:szCs w:val="22"/>
        </w:rPr>
      </w:pPr>
    </w:p>
    <w:p w:rsidR="00CF047E" w:rsidRPr="00024A8F" w:rsidRDefault="00CF047E" w:rsidP="00CC707B">
      <w:pPr>
        <w:pStyle w:val="ListParagraph"/>
        <w:numPr>
          <w:ilvl w:val="0"/>
          <w:numId w:val="4"/>
        </w:numPr>
        <w:ind w:left="709" w:hanging="709"/>
        <w:jc w:val="both"/>
        <w:rPr>
          <w:rFonts w:ascii="Arial" w:hAnsi="Arial" w:cs="Arial"/>
          <w:b/>
        </w:rPr>
      </w:pPr>
      <w:r w:rsidRPr="00024A8F">
        <w:rPr>
          <w:rFonts w:ascii="Arial" w:hAnsi="Arial" w:cs="Arial"/>
          <w:b/>
        </w:rPr>
        <w:t>Definitions and acronyms</w:t>
      </w:r>
    </w:p>
    <w:p w:rsidR="00CF047E" w:rsidRPr="006D1160" w:rsidRDefault="00CF047E" w:rsidP="00024A8F">
      <w:pPr>
        <w:spacing w:line="360" w:lineRule="auto"/>
        <w:ind w:left="709"/>
        <w:rPr>
          <w:rFonts w:ascii="Arial" w:hAnsi="Arial" w:cs="Arial"/>
          <w:sz w:val="22"/>
          <w:szCs w:val="22"/>
        </w:rPr>
      </w:pPr>
      <w:r w:rsidRPr="006D1160">
        <w:rPr>
          <w:rFonts w:ascii="Arial" w:hAnsi="Arial" w:cs="Arial"/>
          <w:sz w:val="22"/>
          <w:szCs w:val="22"/>
        </w:rPr>
        <w:t>A number of definitions of abbreviations were taken from VALPAC help file and ITS manual, while other definitions are taken from DHET and University of Venda Statute</w:t>
      </w:r>
      <w:r w:rsidR="003668E4" w:rsidRPr="006D1160">
        <w:rPr>
          <w:rFonts w:ascii="Arial" w:hAnsi="Arial" w:cs="Arial"/>
          <w:sz w:val="22"/>
          <w:szCs w:val="22"/>
        </w:rPr>
        <w:t>.</w:t>
      </w:r>
    </w:p>
    <w:p w:rsidR="000350DC" w:rsidRPr="006D1160" w:rsidRDefault="000350DC" w:rsidP="00CF047E">
      <w:pPr>
        <w:ind w:left="360"/>
        <w:rPr>
          <w:rFonts w:ascii="Arial" w:hAnsi="Arial" w:cs="Arial"/>
          <w:sz w:val="22"/>
          <w:szCs w:val="22"/>
        </w:rPr>
      </w:pPr>
    </w:p>
    <w:p w:rsidR="00CF047E" w:rsidRPr="006D1160" w:rsidRDefault="00CF047E" w:rsidP="00024A8F">
      <w:pPr>
        <w:pStyle w:val="NoSpacing"/>
        <w:spacing w:line="360" w:lineRule="auto"/>
        <w:ind w:left="2160" w:hanging="1451"/>
        <w:rPr>
          <w:rFonts w:ascii="Arial" w:hAnsi="Arial" w:cs="Arial"/>
        </w:rPr>
      </w:pPr>
      <w:r w:rsidRPr="006D1160">
        <w:rPr>
          <w:rFonts w:ascii="Arial" w:hAnsi="Arial" w:cs="Arial"/>
        </w:rPr>
        <w:t xml:space="preserve">ASCII: </w:t>
      </w:r>
      <w:r w:rsidRPr="006D1160">
        <w:rPr>
          <w:rFonts w:ascii="Arial" w:hAnsi="Arial" w:cs="Arial"/>
        </w:rPr>
        <w:tab/>
        <w:t>(American Standards Code for Information Interchange). The character encoding that provides a standard way of representing data.</w:t>
      </w:r>
    </w:p>
    <w:p w:rsidR="00CF047E" w:rsidRPr="006D1160" w:rsidRDefault="00CF047E" w:rsidP="00024A8F">
      <w:pPr>
        <w:pStyle w:val="NoSpacing"/>
        <w:spacing w:line="360" w:lineRule="auto"/>
        <w:ind w:left="360" w:firstLine="349"/>
        <w:rPr>
          <w:rFonts w:ascii="Arial" w:hAnsi="Arial" w:cs="Arial"/>
        </w:rPr>
      </w:pPr>
      <w:r w:rsidRPr="006D1160">
        <w:rPr>
          <w:rFonts w:ascii="Arial" w:hAnsi="Arial" w:cs="Arial"/>
        </w:rPr>
        <w:t>Asset:</w:t>
      </w:r>
      <w:r w:rsidRPr="006D1160">
        <w:rPr>
          <w:rFonts w:ascii="Arial" w:hAnsi="Arial" w:cs="Arial"/>
        </w:rPr>
        <w:tab/>
      </w:r>
      <w:r w:rsidR="00AE1E2C">
        <w:rPr>
          <w:rFonts w:ascii="Arial" w:hAnsi="Arial" w:cs="Arial"/>
        </w:rPr>
        <w:tab/>
      </w:r>
      <w:r w:rsidRPr="006D1160">
        <w:rPr>
          <w:rFonts w:ascii="Arial" w:hAnsi="Arial" w:cs="Arial"/>
        </w:rPr>
        <w:t>Refers to the University of Venda property, movable and immovable.</w:t>
      </w:r>
    </w:p>
    <w:p w:rsidR="00CF047E" w:rsidRPr="006D1160" w:rsidRDefault="00CF047E" w:rsidP="00024A8F">
      <w:pPr>
        <w:pStyle w:val="NoSpacing"/>
        <w:spacing w:line="360" w:lineRule="auto"/>
        <w:ind w:left="360" w:firstLine="349"/>
        <w:rPr>
          <w:rFonts w:ascii="Arial" w:hAnsi="Arial" w:cs="Arial"/>
        </w:rPr>
      </w:pPr>
      <w:r w:rsidRPr="006D1160">
        <w:rPr>
          <w:rFonts w:ascii="Arial" w:hAnsi="Arial" w:cs="Arial"/>
        </w:rPr>
        <w:t>BLDG:</w:t>
      </w:r>
      <w:r w:rsidRPr="006D1160">
        <w:rPr>
          <w:rFonts w:ascii="Arial" w:hAnsi="Arial" w:cs="Arial"/>
        </w:rPr>
        <w:tab/>
      </w:r>
      <w:r w:rsidR="00AE1E2C">
        <w:rPr>
          <w:rFonts w:ascii="Arial" w:hAnsi="Arial" w:cs="Arial"/>
        </w:rPr>
        <w:tab/>
      </w:r>
      <w:r w:rsidRPr="006D1160">
        <w:rPr>
          <w:rFonts w:ascii="Arial" w:hAnsi="Arial" w:cs="Arial"/>
        </w:rPr>
        <w:t>Building or buildings owned or rented by the University of Venda</w:t>
      </w:r>
    </w:p>
    <w:p w:rsidR="00CF047E" w:rsidRPr="006D1160" w:rsidRDefault="00CF047E" w:rsidP="00024A8F">
      <w:pPr>
        <w:pStyle w:val="NoSpacing"/>
        <w:spacing w:line="360" w:lineRule="auto"/>
        <w:ind w:left="360" w:firstLine="349"/>
        <w:rPr>
          <w:rFonts w:ascii="Arial" w:hAnsi="Arial" w:cs="Arial"/>
        </w:rPr>
      </w:pPr>
      <w:r w:rsidRPr="006D1160">
        <w:rPr>
          <w:rFonts w:ascii="Arial" w:hAnsi="Arial" w:cs="Arial"/>
        </w:rPr>
        <w:t xml:space="preserve">CAMP: </w:t>
      </w:r>
      <w:r w:rsidRPr="006D1160">
        <w:rPr>
          <w:rFonts w:ascii="Arial" w:hAnsi="Arial" w:cs="Arial"/>
        </w:rPr>
        <w:tab/>
        <w:t>Campus in which tuition is offered</w:t>
      </w:r>
    </w:p>
    <w:p w:rsidR="00CF047E" w:rsidRPr="006D1160" w:rsidRDefault="00CF047E" w:rsidP="00024A8F">
      <w:pPr>
        <w:pStyle w:val="NoSpacing"/>
        <w:spacing w:line="360" w:lineRule="auto"/>
        <w:ind w:left="360" w:firstLine="349"/>
        <w:rPr>
          <w:rFonts w:ascii="Arial" w:hAnsi="Arial" w:cs="Arial"/>
        </w:rPr>
      </w:pPr>
      <w:r w:rsidRPr="006D1160">
        <w:rPr>
          <w:rFonts w:ascii="Arial" w:hAnsi="Arial" w:cs="Arial"/>
        </w:rPr>
        <w:t>CESM:</w:t>
      </w:r>
      <w:r w:rsidRPr="006D1160">
        <w:rPr>
          <w:rFonts w:ascii="Arial" w:hAnsi="Arial" w:cs="Arial"/>
        </w:rPr>
        <w:tab/>
      </w:r>
      <w:r w:rsidR="00AE1E2C">
        <w:rPr>
          <w:rFonts w:ascii="Arial" w:hAnsi="Arial" w:cs="Arial"/>
        </w:rPr>
        <w:tab/>
      </w:r>
      <w:r w:rsidRPr="006D1160">
        <w:rPr>
          <w:rFonts w:ascii="Arial" w:hAnsi="Arial" w:cs="Arial"/>
        </w:rPr>
        <w:t>Classification of Educational Subject Matter</w:t>
      </w:r>
    </w:p>
    <w:p w:rsidR="00CF047E" w:rsidRPr="006D1160" w:rsidRDefault="00CF047E" w:rsidP="00024A8F">
      <w:pPr>
        <w:pStyle w:val="NoSpacing"/>
        <w:spacing w:line="360" w:lineRule="auto"/>
        <w:ind w:left="360" w:firstLine="349"/>
        <w:rPr>
          <w:rFonts w:ascii="Arial" w:hAnsi="Arial" w:cs="Arial"/>
        </w:rPr>
      </w:pPr>
      <w:r w:rsidRPr="006D1160">
        <w:rPr>
          <w:rFonts w:ascii="Arial" w:hAnsi="Arial" w:cs="Arial"/>
        </w:rPr>
        <w:t>Census dates:</w:t>
      </w:r>
      <w:r w:rsidR="00AE1E2C">
        <w:rPr>
          <w:rFonts w:ascii="Arial" w:hAnsi="Arial" w:cs="Arial"/>
        </w:rPr>
        <w:tab/>
      </w:r>
      <w:r w:rsidRPr="006D1160">
        <w:rPr>
          <w:rFonts w:ascii="Arial" w:hAnsi="Arial" w:cs="Arial"/>
        </w:rPr>
        <w:t>Census dates are dates within w</w:t>
      </w:r>
      <w:r w:rsidR="000608D5">
        <w:rPr>
          <w:rFonts w:ascii="Arial" w:hAnsi="Arial" w:cs="Arial"/>
        </w:rPr>
        <w:t xml:space="preserve">hich </w:t>
      </w:r>
      <w:r w:rsidRPr="006D1160">
        <w:rPr>
          <w:rFonts w:ascii="Arial" w:hAnsi="Arial" w:cs="Arial"/>
        </w:rPr>
        <w:t xml:space="preserve">a student must be registered.  </w:t>
      </w:r>
    </w:p>
    <w:p w:rsidR="00CF047E" w:rsidRPr="006D1160" w:rsidRDefault="00CF047E" w:rsidP="00AE1E2C">
      <w:pPr>
        <w:pStyle w:val="NoSpacing"/>
        <w:spacing w:line="360" w:lineRule="auto"/>
        <w:ind w:left="2160"/>
        <w:rPr>
          <w:rFonts w:ascii="Arial" w:hAnsi="Arial" w:cs="Arial"/>
        </w:rPr>
      </w:pPr>
      <w:r w:rsidRPr="006D1160">
        <w:rPr>
          <w:rFonts w:ascii="Arial" w:hAnsi="Arial" w:cs="Arial"/>
        </w:rPr>
        <w:t>The start date for the set period is the first teaching date and the end date is the last teaching date before examination. The census dates is determined at midpoint of the academic period.</w:t>
      </w:r>
    </w:p>
    <w:p w:rsidR="00CF047E" w:rsidRPr="006D1160" w:rsidRDefault="00CF047E" w:rsidP="00024A8F">
      <w:pPr>
        <w:pStyle w:val="NoSpacing"/>
        <w:spacing w:line="360" w:lineRule="auto"/>
        <w:ind w:left="360" w:firstLine="360"/>
        <w:rPr>
          <w:rFonts w:ascii="Arial" w:hAnsi="Arial" w:cs="Arial"/>
        </w:rPr>
      </w:pPr>
      <w:r w:rsidRPr="006D1160">
        <w:rPr>
          <w:rFonts w:ascii="Arial" w:hAnsi="Arial" w:cs="Arial"/>
        </w:rPr>
        <w:t>CRED:</w:t>
      </w:r>
      <w:r w:rsidR="006D1160">
        <w:rPr>
          <w:rFonts w:ascii="Arial" w:hAnsi="Arial" w:cs="Arial"/>
        </w:rPr>
        <w:tab/>
      </w:r>
      <w:r w:rsidR="00AE1E2C">
        <w:rPr>
          <w:rFonts w:ascii="Arial" w:hAnsi="Arial" w:cs="Arial"/>
        </w:rPr>
        <w:tab/>
      </w:r>
      <w:r w:rsidRPr="006D1160">
        <w:rPr>
          <w:rFonts w:ascii="Arial" w:hAnsi="Arial" w:cs="Arial"/>
        </w:rPr>
        <w:t>Credit file where all module credits are stored.</w:t>
      </w:r>
    </w:p>
    <w:p w:rsidR="00CF047E" w:rsidRPr="006D1160" w:rsidRDefault="00CF047E" w:rsidP="00024A8F">
      <w:pPr>
        <w:pStyle w:val="NoSpacing"/>
        <w:spacing w:line="360" w:lineRule="auto"/>
        <w:ind w:left="2160" w:hanging="1440"/>
        <w:rPr>
          <w:rFonts w:ascii="Arial" w:hAnsi="Arial" w:cs="Arial"/>
        </w:rPr>
      </w:pPr>
      <w:r w:rsidRPr="006D1160">
        <w:rPr>
          <w:rFonts w:ascii="Arial" w:hAnsi="Arial" w:cs="Arial"/>
        </w:rPr>
        <w:t xml:space="preserve">CREG: </w:t>
      </w:r>
      <w:r w:rsidR="006D1160">
        <w:rPr>
          <w:rFonts w:ascii="Arial" w:hAnsi="Arial" w:cs="Arial"/>
        </w:rPr>
        <w:tab/>
      </w:r>
      <w:r w:rsidRPr="006D1160">
        <w:rPr>
          <w:rFonts w:ascii="Arial" w:hAnsi="Arial" w:cs="Arial"/>
        </w:rPr>
        <w:t>Course registration file is where stude</w:t>
      </w:r>
      <w:r w:rsidR="00AE1E2C">
        <w:rPr>
          <w:rFonts w:ascii="Arial" w:hAnsi="Arial" w:cs="Arial"/>
        </w:rPr>
        <w:t>nt course registration data is stored</w:t>
      </w:r>
    </w:p>
    <w:p w:rsidR="00CF047E" w:rsidRPr="006D1160" w:rsidRDefault="00CF047E" w:rsidP="00024A8F">
      <w:pPr>
        <w:pStyle w:val="NoSpacing"/>
        <w:spacing w:line="360" w:lineRule="auto"/>
        <w:ind w:left="360" w:firstLine="360"/>
        <w:rPr>
          <w:rFonts w:ascii="Arial" w:hAnsi="Arial" w:cs="Arial"/>
        </w:rPr>
      </w:pPr>
      <w:r w:rsidRPr="006D1160">
        <w:rPr>
          <w:rFonts w:ascii="Arial" w:hAnsi="Arial" w:cs="Arial"/>
        </w:rPr>
        <w:t xml:space="preserve">CRSE:  </w:t>
      </w:r>
      <w:r w:rsidRPr="006D1160">
        <w:rPr>
          <w:rFonts w:ascii="Arial" w:hAnsi="Arial" w:cs="Arial"/>
        </w:rPr>
        <w:tab/>
        <w:t xml:space="preserve">Module offered at the University of Venda </w:t>
      </w:r>
    </w:p>
    <w:p w:rsidR="00CF047E" w:rsidRPr="006D1160" w:rsidRDefault="00CF047E" w:rsidP="00024A8F">
      <w:pPr>
        <w:pStyle w:val="NoSpacing"/>
        <w:spacing w:line="360" w:lineRule="auto"/>
        <w:ind w:left="2160" w:hanging="1440"/>
        <w:rPr>
          <w:rFonts w:ascii="Arial" w:hAnsi="Arial" w:cs="Arial"/>
        </w:rPr>
      </w:pPr>
      <w:r w:rsidRPr="006D1160">
        <w:rPr>
          <w:rFonts w:ascii="Arial" w:hAnsi="Arial" w:cs="Arial"/>
        </w:rPr>
        <w:t>Data:</w:t>
      </w:r>
      <w:r w:rsidR="006D1160">
        <w:rPr>
          <w:rFonts w:ascii="Arial" w:hAnsi="Arial" w:cs="Arial"/>
        </w:rPr>
        <w:tab/>
      </w:r>
      <w:r w:rsidRPr="006D1160">
        <w:rPr>
          <w:rFonts w:ascii="Arial" w:hAnsi="Arial" w:cs="Arial"/>
        </w:rPr>
        <w:t xml:space="preserve">Data is the information that is captured and stored and can be translated for future use. </w:t>
      </w:r>
    </w:p>
    <w:p w:rsidR="00CF047E" w:rsidRPr="006D1160" w:rsidRDefault="00CF047E" w:rsidP="00024A8F">
      <w:pPr>
        <w:pStyle w:val="NoSpacing"/>
        <w:spacing w:line="360" w:lineRule="auto"/>
        <w:ind w:left="360" w:firstLine="360"/>
        <w:rPr>
          <w:rFonts w:ascii="Arial" w:hAnsi="Arial" w:cs="Arial"/>
        </w:rPr>
      </w:pPr>
      <w:r w:rsidRPr="006D1160">
        <w:rPr>
          <w:rFonts w:ascii="Arial" w:hAnsi="Arial" w:cs="Arial"/>
        </w:rPr>
        <w:t>DHET:</w:t>
      </w:r>
      <w:r w:rsidR="006B2E2D" w:rsidRPr="006D1160">
        <w:rPr>
          <w:rFonts w:ascii="Arial" w:hAnsi="Arial" w:cs="Arial"/>
        </w:rPr>
        <w:tab/>
      </w:r>
      <w:r w:rsidR="00AE1E2C">
        <w:rPr>
          <w:rFonts w:ascii="Arial" w:hAnsi="Arial" w:cs="Arial"/>
        </w:rPr>
        <w:tab/>
      </w:r>
      <w:r w:rsidRPr="006D1160">
        <w:rPr>
          <w:rFonts w:ascii="Arial" w:hAnsi="Arial" w:cs="Arial"/>
        </w:rPr>
        <w:t>Department of Higher Education and Training</w:t>
      </w:r>
    </w:p>
    <w:p w:rsidR="00CF047E" w:rsidRPr="006D1160" w:rsidRDefault="00CF047E" w:rsidP="00024A8F">
      <w:pPr>
        <w:pStyle w:val="NoSpacing"/>
        <w:spacing w:line="360" w:lineRule="auto"/>
        <w:ind w:left="360" w:firstLine="360"/>
        <w:rPr>
          <w:rFonts w:ascii="Arial" w:hAnsi="Arial" w:cs="Arial"/>
        </w:rPr>
      </w:pPr>
      <w:r w:rsidRPr="006D1160">
        <w:rPr>
          <w:rFonts w:ascii="Arial" w:hAnsi="Arial" w:cs="Arial"/>
        </w:rPr>
        <w:t>Fatal errors:</w:t>
      </w:r>
      <w:r w:rsidR="00AE1E2C">
        <w:rPr>
          <w:rFonts w:ascii="Arial" w:hAnsi="Arial" w:cs="Arial"/>
        </w:rPr>
        <w:tab/>
      </w:r>
      <w:r w:rsidRPr="006D1160">
        <w:rPr>
          <w:rFonts w:ascii="Arial" w:hAnsi="Arial" w:cs="Arial"/>
        </w:rPr>
        <w:t xml:space="preserve">Fatal errors are data errors which have negative impact on data </w:t>
      </w:r>
    </w:p>
    <w:p w:rsidR="00CF047E" w:rsidRPr="006D1160" w:rsidRDefault="00CF047E" w:rsidP="003668E4">
      <w:pPr>
        <w:pStyle w:val="NoSpacing"/>
        <w:spacing w:line="360" w:lineRule="auto"/>
        <w:ind w:left="720"/>
        <w:rPr>
          <w:rFonts w:ascii="Arial" w:hAnsi="Arial" w:cs="Arial"/>
        </w:rPr>
      </w:pPr>
      <w:r w:rsidRPr="006D1160">
        <w:rPr>
          <w:rFonts w:ascii="Arial" w:hAnsi="Arial" w:cs="Arial"/>
        </w:rPr>
        <w:tab/>
      </w:r>
      <w:r w:rsidR="00AE1E2C">
        <w:rPr>
          <w:rFonts w:ascii="Arial" w:hAnsi="Arial" w:cs="Arial"/>
        </w:rPr>
        <w:tab/>
      </w:r>
      <w:r w:rsidRPr="006D1160">
        <w:rPr>
          <w:rFonts w:ascii="Arial" w:hAnsi="Arial" w:cs="Arial"/>
        </w:rPr>
        <w:t>integrity and have negative influence in the funding subsidy.</w:t>
      </w:r>
    </w:p>
    <w:p w:rsidR="00CF047E" w:rsidRPr="006D1160" w:rsidRDefault="00CF047E" w:rsidP="00024A8F">
      <w:pPr>
        <w:pStyle w:val="NoSpacing"/>
        <w:spacing w:line="360" w:lineRule="auto"/>
        <w:ind w:left="2160" w:hanging="1440"/>
        <w:rPr>
          <w:rFonts w:ascii="Arial" w:hAnsi="Arial" w:cs="Arial"/>
        </w:rPr>
      </w:pPr>
      <w:r w:rsidRPr="006D1160">
        <w:rPr>
          <w:rFonts w:ascii="Arial" w:hAnsi="Arial" w:cs="Arial"/>
        </w:rPr>
        <w:t>FTE:</w:t>
      </w:r>
      <w:r w:rsidR="006D1160">
        <w:rPr>
          <w:rFonts w:ascii="Arial" w:hAnsi="Arial" w:cs="Arial"/>
        </w:rPr>
        <w:tab/>
      </w:r>
      <w:r w:rsidRPr="006D1160">
        <w:rPr>
          <w:rFonts w:ascii="Arial" w:hAnsi="Arial" w:cs="Arial"/>
        </w:rPr>
        <w:t>Full-time equivalent is a unit that indicates the workload of a student or a personnel member.</w:t>
      </w:r>
    </w:p>
    <w:p w:rsidR="00CF047E" w:rsidRPr="006D1160" w:rsidRDefault="00CF047E" w:rsidP="00024A8F">
      <w:pPr>
        <w:pStyle w:val="NoSpacing"/>
        <w:spacing w:line="360" w:lineRule="auto"/>
        <w:ind w:left="360" w:firstLine="360"/>
        <w:rPr>
          <w:rFonts w:ascii="Arial" w:hAnsi="Arial" w:cs="Arial"/>
        </w:rPr>
      </w:pPr>
      <w:r w:rsidRPr="006D1160">
        <w:rPr>
          <w:rFonts w:ascii="Arial" w:hAnsi="Arial" w:cs="Arial"/>
        </w:rPr>
        <w:t xml:space="preserve">FTEN Status: </w:t>
      </w:r>
      <w:r w:rsidR="00AE1E2C">
        <w:rPr>
          <w:rFonts w:ascii="Arial" w:hAnsi="Arial" w:cs="Arial"/>
        </w:rPr>
        <w:tab/>
      </w:r>
      <w:r w:rsidRPr="006D1160">
        <w:rPr>
          <w:rFonts w:ascii="Arial" w:hAnsi="Arial" w:cs="Arial"/>
        </w:rPr>
        <w:t xml:space="preserve">Is an indicator on whether the student was entering for the First time, </w:t>
      </w:r>
    </w:p>
    <w:p w:rsidR="00CF047E" w:rsidRPr="006D1160" w:rsidRDefault="00CF047E" w:rsidP="003668E4">
      <w:pPr>
        <w:pStyle w:val="NoSpacing"/>
        <w:spacing w:line="360" w:lineRule="auto"/>
        <w:ind w:left="720"/>
        <w:rPr>
          <w:rFonts w:ascii="Arial" w:hAnsi="Arial" w:cs="Arial"/>
        </w:rPr>
      </w:pPr>
      <w:r w:rsidRPr="006D1160">
        <w:rPr>
          <w:rFonts w:ascii="Arial" w:hAnsi="Arial" w:cs="Arial"/>
        </w:rPr>
        <w:tab/>
        <w:t xml:space="preserve">  </w:t>
      </w:r>
      <w:r w:rsidR="00AE1E2C">
        <w:rPr>
          <w:rFonts w:ascii="Arial" w:hAnsi="Arial" w:cs="Arial"/>
        </w:rPr>
        <w:tab/>
      </w:r>
      <w:r w:rsidRPr="006D1160">
        <w:rPr>
          <w:rFonts w:ascii="Arial" w:hAnsi="Arial" w:cs="Arial"/>
        </w:rPr>
        <w:t xml:space="preserve">Transfer from other university, E continuing with studies from previous   </w:t>
      </w:r>
    </w:p>
    <w:p w:rsidR="00CF047E" w:rsidRPr="006D1160" w:rsidRDefault="00CF047E" w:rsidP="003668E4">
      <w:pPr>
        <w:pStyle w:val="NoSpacing"/>
        <w:spacing w:line="360" w:lineRule="auto"/>
        <w:ind w:left="720"/>
        <w:rPr>
          <w:rFonts w:ascii="Arial" w:hAnsi="Arial" w:cs="Arial"/>
        </w:rPr>
      </w:pPr>
      <w:r w:rsidRPr="006D1160">
        <w:rPr>
          <w:rFonts w:ascii="Arial" w:hAnsi="Arial" w:cs="Arial"/>
        </w:rPr>
        <w:t xml:space="preserve">             </w:t>
      </w:r>
      <w:r w:rsidR="00AE1E2C">
        <w:rPr>
          <w:rFonts w:ascii="Arial" w:hAnsi="Arial" w:cs="Arial"/>
        </w:rPr>
        <w:tab/>
      </w:r>
      <w:r w:rsidRPr="006D1160">
        <w:rPr>
          <w:rFonts w:ascii="Arial" w:hAnsi="Arial" w:cs="Arial"/>
        </w:rPr>
        <w:t xml:space="preserve"> year and N exiting or final year student. </w:t>
      </w:r>
    </w:p>
    <w:p w:rsidR="00CF047E" w:rsidRPr="006D1160" w:rsidRDefault="00CF047E" w:rsidP="00024A8F">
      <w:pPr>
        <w:pStyle w:val="NoSpacing"/>
        <w:spacing w:line="360" w:lineRule="auto"/>
        <w:ind w:left="2160" w:hanging="1440"/>
        <w:rPr>
          <w:rFonts w:ascii="Arial" w:hAnsi="Arial" w:cs="Arial"/>
        </w:rPr>
      </w:pPr>
      <w:r w:rsidRPr="006D1160">
        <w:rPr>
          <w:rFonts w:ascii="Arial" w:hAnsi="Arial" w:cs="Arial"/>
        </w:rPr>
        <w:t>FTP:</w:t>
      </w:r>
      <w:r w:rsidR="006B2E2D" w:rsidRPr="006D1160">
        <w:rPr>
          <w:rFonts w:ascii="Arial" w:hAnsi="Arial" w:cs="Arial"/>
        </w:rPr>
        <w:tab/>
      </w:r>
      <w:r w:rsidRPr="006D1160">
        <w:rPr>
          <w:rFonts w:ascii="Arial" w:hAnsi="Arial" w:cs="Arial"/>
        </w:rPr>
        <w:t>File Transfer Protocol</w:t>
      </w:r>
      <w:r w:rsidR="007F1E7A" w:rsidRPr="006D1160">
        <w:rPr>
          <w:rFonts w:ascii="Arial" w:hAnsi="Arial" w:cs="Arial"/>
        </w:rPr>
        <w:t xml:space="preserve"> means transferring a file from one computer to another or a system to another via internet</w:t>
      </w:r>
    </w:p>
    <w:p w:rsidR="00CF047E" w:rsidRPr="006D1160" w:rsidRDefault="00CF047E" w:rsidP="00024A8F">
      <w:pPr>
        <w:pStyle w:val="NoSpacing"/>
        <w:spacing w:line="360" w:lineRule="auto"/>
        <w:ind w:left="2160" w:hanging="1440"/>
        <w:rPr>
          <w:rFonts w:ascii="Arial" w:hAnsi="Arial" w:cs="Arial"/>
        </w:rPr>
      </w:pPr>
      <w:r w:rsidRPr="006D1160">
        <w:rPr>
          <w:rFonts w:ascii="Arial" w:hAnsi="Arial" w:cs="Arial"/>
        </w:rPr>
        <w:t>HEMIS:</w:t>
      </w:r>
      <w:r w:rsidR="006D1160">
        <w:rPr>
          <w:rFonts w:ascii="Arial" w:hAnsi="Arial" w:cs="Arial"/>
        </w:rPr>
        <w:tab/>
      </w:r>
      <w:r w:rsidRPr="006D1160">
        <w:rPr>
          <w:rFonts w:ascii="Arial" w:hAnsi="Arial" w:cs="Arial"/>
        </w:rPr>
        <w:t>(Higher Education Management Information Systems) A reporting system which replaced the then SAPSE reporting since 2000.</w:t>
      </w:r>
    </w:p>
    <w:p w:rsidR="007F1E7A" w:rsidRPr="006D1160" w:rsidRDefault="007F1E7A" w:rsidP="00024A8F">
      <w:pPr>
        <w:pStyle w:val="NoSpacing"/>
        <w:spacing w:line="360" w:lineRule="auto"/>
        <w:ind w:left="1440" w:hanging="720"/>
        <w:rPr>
          <w:rFonts w:ascii="Arial" w:hAnsi="Arial" w:cs="Arial"/>
        </w:rPr>
      </w:pPr>
      <w:r w:rsidRPr="006D1160">
        <w:rPr>
          <w:rFonts w:ascii="Arial" w:hAnsi="Arial" w:cs="Arial"/>
        </w:rPr>
        <w:t xml:space="preserve">Instructional Offering:  Instructional offering refers teaching. </w:t>
      </w:r>
    </w:p>
    <w:p w:rsidR="00CF047E" w:rsidRPr="006D1160" w:rsidRDefault="00CF047E" w:rsidP="00024A8F">
      <w:pPr>
        <w:pStyle w:val="NoSpacing"/>
        <w:spacing w:line="360" w:lineRule="auto"/>
        <w:ind w:left="360" w:firstLine="360"/>
        <w:rPr>
          <w:rFonts w:ascii="Arial" w:hAnsi="Arial" w:cs="Arial"/>
        </w:rPr>
      </w:pPr>
      <w:r w:rsidRPr="006D1160">
        <w:rPr>
          <w:rFonts w:ascii="Arial" w:hAnsi="Arial" w:cs="Arial"/>
        </w:rPr>
        <w:t xml:space="preserve">Personnel: </w:t>
      </w:r>
      <w:r w:rsidRPr="006D1160">
        <w:rPr>
          <w:rFonts w:ascii="Arial" w:hAnsi="Arial" w:cs="Arial"/>
        </w:rPr>
        <w:tab/>
      </w:r>
      <w:r w:rsidR="000350DC" w:rsidRPr="006D1160">
        <w:rPr>
          <w:rFonts w:ascii="Arial" w:hAnsi="Arial" w:cs="Arial"/>
        </w:rPr>
        <w:t>R</w:t>
      </w:r>
      <w:r w:rsidRPr="006D1160">
        <w:rPr>
          <w:rFonts w:ascii="Arial" w:hAnsi="Arial" w:cs="Arial"/>
        </w:rPr>
        <w:t>efers to an employee; a worker at the University of Venda</w:t>
      </w:r>
    </w:p>
    <w:p w:rsidR="00CF047E" w:rsidRPr="006D1160" w:rsidRDefault="00CF047E" w:rsidP="00024A8F">
      <w:pPr>
        <w:pStyle w:val="NoSpacing"/>
        <w:spacing w:line="360" w:lineRule="auto"/>
        <w:ind w:left="360" w:firstLine="360"/>
        <w:rPr>
          <w:rFonts w:ascii="Arial" w:hAnsi="Arial" w:cs="Arial"/>
        </w:rPr>
      </w:pPr>
      <w:r w:rsidRPr="006D1160">
        <w:rPr>
          <w:rFonts w:ascii="Arial" w:hAnsi="Arial" w:cs="Arial"/>
        </w:rPr>
        <w:t>PROF</w:t>
      </w:r>
      <w:r w:rsidR="000350DC" w:rsidRPr="006D1160">
        <w:rPr>
          <w:rFonts w:ascii="Arial" w:hAnsi="Arial" w:cs="Arial"/>
        </w:rPr>
        <w:t xml:space="preserve"> File</w:t>
      </w:r>
      <w:r w:rsidRPr="006D1160">
        <w:rPr>
          <w:rFonts w:ascii="Arial" w:hAnsi="Arial" w:cs="Arial"/>
        </w:rPr>
        <w:t>:</w:t>
      </w:r>
      <w:r w:rsidRPr="006D1160">
        <w:rPr>
          <w:rFonts w:ascii="Arial" w:hAnsi="Arial" w:cs="Arial"/>
        </w:rPr>
        <w:tab/>
        <w:t xml:space="preserve">Personnel </w:t>
      </w:r>
      <w:r w:rsidR="000350DC" w:rsidRPr="006D1160">
        <w:rPr>
          <w:rFonts w:ascii="Arial" w:hAnsi="Arial" w:cs="Arial"/>
        </w:rPr>
        <w:t>data set, which has</w:t>
      </w:r>
      <w:r w:rsidR="000608D5">
        <w:rPr>
          <w:rFonts w:ascii="Arial" w:hAnsi="Arial" w:cs="Arial"/>
        </w:rPr>
        <w:t xml:space="preserve"> detailed information about employees</w:t>
      </w:r>
    </w:p>
    <w:p w:rsidR="00CF047E" w:rsidRPr="006D1160" w:rsidRDefault="00CF047E" w:rsidP="00024A8F">
      <w:pPr>
        <w:pStyle w:val="NoSpacing"/>
        <w:spacing w:line="360" w:lineRule="auto"/>
        <w:ind w:left="2160" w:hanging="1440"/>
        <w:rPr>
          <w:rFonts w:ascii="Arial" w:hAnsi="Arial" w:cs="Arial"/>
        </w:rPr>
      </w:pPr>
      <w:r w:rsidRPr="006D1160">
        <w:rPr>
          <w:rFonts w:ascii="Arial" w:hAnsi="Arial" w:cs="Arial"/>
        </w:rPr>
        <w:t>Program:</w:t>
      </w:r>
      <w:r w:rsidR="00AE1E2C">
        <w:rPr>
          <w:rFonts w:ascii="Arial" w:hAnsi="Arial" w:cs="Arial"/>
        </w:rPr>
        <w:tab/>
      </w:r>
      <w:r w:rsidR="000350DC" w:rsidRPr="006D1160">
        <w:rPr>
          <w:rFonts w:ascii="Arial" w:hAnsi="Arial" w:cs="Arial"/>
        </w:rPr>
        <w:t>A program is a structured set of learning areas which lead to a qualification</w:t>
      </w:r>
    </w:p>
    <w:p w:rsidR="000608D5" w:rsidRDefault="00CF047E" w:rsidP="00024A8F">
      <w:pPr>
        <w:pStyle w:val="NoSpacing"/>
        <w:spacing w:line="360" w:lineRule="auto"/>
        <w:ind w:left="360" w:firstLine="360"/>
        <w:rPr>
          <w:rFonts w:ascii="Arial" w:hAnsi="Arial" w:cs="Arial"/>
          <w:lang w:val="en-GB"/>
        </w:rPr>
      </w:pPr>
      <w:r w:rsidRPr="006D1160">
        <w:rPr>
          <w:rFonts w:ascii="Arial" w:hAnsi="Arial" w:cs="Arial"/>
        </w:rPr>
        <w:t xml:space="preserve">Qualification: </w:t>
      </w:r>
      <w:r w:rsidR="006D1160">
        <w:rPr>
          <w:rFonts w:ascii="Arial" w:hAnsi="Arial" w:cs="Arial"/>
          <w:lang w:val="en-GB"/>
        </w:rPr>
        <w:tab/>
      </w:r>
      <w:r w:rsidRPr="006D1160">
        <w:rPr>
          <w:rFonts w:ascii="Arial" w:hAnsi="Arial" w:cs="Arial"/>
          <w:lang w:val="en-GB"/>
        </w:rPr>
        <w:t xml:space="preserve">A qualification is </w:t>
      </w:r>
      <w:r w:rsidR="000608D5">
        <w:rPr>
          <w:rFonts w:ascii="Arial" w:hAnsi="Arial" w:cs="Arial"/>
          <w:lang w:val="en-GB"/>
        </w:rPr>
        <w:t>a</w:t>
      </w:r>
      <w:r w:rsidRPr="006D1160">
        <w:rPr>
          <w:rFonts w:ascii="Arial" w:hAnsi="Arial" w:cs="Arial"/>
          <w:lang w:val="en-GB"/>
        </w:rPr>
        <w:t xml:space="preserve"> degree, diploma or certificate which an institution </w:t>
      </w:r>
    </w:p>
    <w:p w:rsidR="00CF047E" w:rsidRPr="006D1160" w:rsidRDefault="000608D5" w:rsidP="000608D5">
      <w:pPr>
        <w:pStyle w:val="NoSpacing"/>
        <w:spacing w:line="360" w:lineRule="auto"/>
        <w:ind w:left="2100"/>
        <w:rPr>
          <w:rFonts w:ascii="Arial" w:hAnsi="Arial" w:cs="Arial"/>
          <w:lang w:val="en-GB"/>
        </w:rPr>
      </w:pPr>
      <w:r>
        <w:rPr>
          <w:rFonts w:ascii="Arial" w:hAnsi="Arial" w:cs="Arial"/>
          <w:lang w:val="en-GB"/>
        </w:rPr>
        <w:t xml:space="preserve">can allow a student to register for and </w:t>
      </w:r>
      <w:r w:rsidR="00CF047E" w:rsidRPr="006D1160">
        <w:rPr>
          <w:rFonts w:ascii="Arial" w:hAnsi="Arial" w:cs="Arial"/>
          <w:lang w:val="en-GB"/>
        </w:rPr>
        <w:t>award</w:t>
      </w:r>
      <w:r>
        <w:rPr>
          <w:rFonts w:ascii="Arial" w:hAnsi="Arial" w:cs="Arial"/>
          <w:lang w:val="en-GB"/>
        </w:rPr>
        <w:t xml:space="preserve">  to a student upon</w:t>
      </w:r>
      <w:r w:rsidR="00CF047E" w:rsidRPr="006D1160">
        <w:rPr>
          <w:rFonts w:ascii="Arial" w:hAnsi="Arial" w:cs="Arial"/>
          <w:lang w:val="en-GB"/>
        </w:rPr>
        <w:t xml:space="preserve"> successful completion of studies.</w:t>
      </w:r>
    </w:p>
    <w:p w:rsidR="00CF047E" w:rsidRPr="006D1160" w:rsidRDefault="00CF047E" w:rsidP="00024A8F">
      <w:pPr>
        <w:pStyle w:val="NoSpacing"/>
        <w:spacing w:line="360" w:lineRule="auto"/>
        <w:ind w:left="2160" w:hanging="1440"/>
        <w:rPr>
          <w:rFonts w:ascii="Arial" w:hAnsi="Arial" w:cs="Arial"/>
          <w:lang w:val="en-GB"/>
        </w:rPr>
      </w:pPr>
      <w:r w:rsidRPr="006D1160">
        <w:rPr>
          <w:rFonts w:ascii="Arial" w:hAnsi="Arial" w:cs="Arial"/>
          <w:lang w:val="en-GB"/>
        </w:rPr>
        <w:t>SAPSE:</w:t>
      </w:r>
      <w:r w:rsidR="006B2E2D" w:rsidRPr="006D1160">
        <w:rPr>
          <w:rFonts w:ascii="Arial" w:hAnsi="Arial" w:cs="Arial"/>
          <w:lang w:val="en-GB"/>
        </w:rPr>
        <w:tab/>
      </w:r>
      <w:r w:rsidRPr="006D1160">
        <w:rPr>
          <w:rFonts w:ascii="Arial" w:hAnsi="Arial" w:cs="Arial"/>
          <w:lang w:val="en-GB"/>
        </w:rPr>
        <w:t xml:space="preserve">(South African Post-Secondary Education) is an old reporting system which was used </w:t>
      </w:r>
      <w:r w:rsidR="000608D5">
        <w:rPr>
          <w:rFonts w:ascii="Arial" w:hAnsi="Arial" w:cs="Arial"/>
          <w:lang w:val="en-GB"/>
        </w:rPr>
        <w:t>prior to HEMIS introduction</w:t>
      </w:r>
      <w:r w:rsidRPr="006D1160">
        <w:rPr>
          <w:rFonts w:ascii="Arial" w:hAnsi="Arial" w:cs="Arial"/>
          <w:lang w:val="en-GB"/>
        </w:rPr>
        <w:t>.  It reported on all subsystems, such as Students, Qualification, Space, Personnel, Finance, and Library systems.</w:t>
      </w:r>
    </w:p>
    <w:p w:rsidR="000350DC" w:rsidRPr="006D1160" w:rsidRDefault="000350DC" w:rsidP="00024A8F">
      <w:pPr>
        <w:pStyle w:val="NoSpacing"/>
        <w:spacing w:line="360" w:lineRule="auto"/>
        <w:ind w:left="2160" w:hanging="1440"/>
        <w:rPr>
          <w:rFonts w:ascii="Arial" w:hAnsi="Arial" w:cs="Arial"/>
          <w:lang w:val="en-GB"/>
        </w:rPr>
      </w:pPr>
      <w:r w:rsidRPr="006D1160">
        <w:rPr>
          <w:rFonts w:ascii="Arial" w:hAnsi="Arial" w:cs="Arial"/>
          <w:lang w:val="en-GB"/>
        </w:rPr>
        <w:t>Student:</w:t>
      </w:r>
      <w:r w:rsidRPr="006D1160">
        <w:rPr>
          <w:rFonts w:ascii="Arial" w:hAnsi="Arial" w:cs="Arial"/>
          <w:lang w:val="en-GB"/>
        </w:rPr>
        <w:tab/>
        <w:t>Is a person who is enrolled for a course which forms part of the institutions’ formal degree/diploma/certificate programme</w:t>
      </w:r>
    </w:p>
    <w:p w:rsidR="00CF047E" w:rsidRPr="006D1160" w:rsidRDefault="00CF047E" w:rsidP="00024A8F">
      <w:pPr>
        <w:pStyle w:val="NoSpacing"/>
        <w:spacing w:line="360" w:lineRule="auto"/>
        <w:ind w:left="2160" w:hanging="1440"/>
        <w:rPr>
          <w:rFonts w:ascii="Arial" w:hAnsi="Arial" w:cs="Arial"/>
          <w:lang w:val="en-GB"/>
        </w:rPr>
      </w:pPr>
      <w:r w:rsidRPr="006D1160">
        <w:rPr>
          <w:rFonts w:ascii="Arial" w:hAnsi="Arial" w:cs="Arial"/>
          <w:lang w:val="en-GB"/>
        </w:rPr>
        <w:t xml:space="preserve">VALPAC: </w:t>
      </w:r>
      <w:r w:rsidRPr="006D1160">
        <w:rPr>
          <w:rFonts w:ascii="Arial" w:hAnsi="Arial" w:cs="Arial"/>
          <w:lang w:val="en-GB"/>
        </w:rPr>
        <w:tab/>
        <w:t>(Validation package) which is used to validate data and reports in preparation for HEMIS data submission.</w:t>
      </w:r>
    </w:p>
    <w:p w:rsidR="0048491D" w:rsidRPr="006D1160" w:rsidRDefault="0048491D" w:rsidP="0048491D">
      <w:pPr>
        <w:ind w:left="720"/>
        <w:rPr>
          <w:rFonts w:ascii="Arial" w:hAnsi="Arial" w:cs="Arial"/>
          <w:sz w:val="22"/>
          <w:szCs w:val="22"/>
        </w:rPr>
      </w:pPr>
    </w:p>
    <w:p w:rsidR="00CC707B" w:rsidRPr="006D1160" w:rsidRDefault="00CC707B" w:rsidP="0048491D">
      <w:pPr>
        <w:ind w:left="720"/>
        <w:rPr>
          <w:rFonts w:ascii="Arial" w:hAnsi="Arial" w:cs="Arial"/>
          <w:sz w:val="22"/>
          <w:szCs w:val="22"/>
        </w:rPr>
      </w:pPr>
    </w:p>
    <w:p w:rsidR="0048491D" w:rsidRPr="006D1160" w:rsidRDefault="00CC707B" w:rsidP="0048491D">
      <w:pPr>
        <w:rPr>
          <w:rFonts w:ascii="Arial" w:hAnsi="Arial" w:cs="Arial"/>
          <w:b/>
          <w:sz w:val="22"/>
          <w:szCs w:val="22"/>
        </w:rPr>
      </w:pPr>
      <w:r w:rsidRPr="006D1160">
        <w:rPr>
          <w:rFonts w:ascii="Arial" w:hAnsi="Arial" w:cs="Arial"/>
          <w:sz w:val="22"/>
          <w:szCs w:val="22"/>
        </w:rPr>
        <w:t>5</w:t>
      </w:r>
      <w:r w:rsidR="0048491D" w:rsidRPr="006D1160">
        <w:rPr>
          <w:rFonts w:ascii="Arial" w:hAnsi="Arial" w:cs="Arial"/>
          <w:sz w:val="22"/>
          <w:szCs w:val="22"/>
        </w:rPr>
        <w:t>.</w:t>
      </w:r>
      <w:r w:rsidR="0048491D" w:rsidRPr="006D1160">
        <w:rPr>
          <w:rFonts w:ascii="Arial" w:hAnsi="Arial" w:cs="Arial"/>
          <w:sz w:val="22"/>
          <w:szCs w:val="22"/>
        </w:rPr>
        <w:tab/>
      </w:r>
      <w:r w:rsidR="00381317" w:rsidRPr="006D1160">
        <w:rPr>
          <w:rFonts w:ascii="Arial" w:hAnsi="Arial" w:cs="Arial"/>
          <w:b/>
          <w:sz w:val="22"/>
          <w:szCs w:val="22"/>
        </w:rPr>
        <w:t>Regulatory Framework</w:t>
      </w:r>
    </w:p>
    <w:p w:rsidR="0048491D" w:rsidRPr="006D1160" w:rsidRDefault="0048491D" w:rsidP="0048491D">
      <w:pPr>
        <w:ind w:left="720"/>
        <w:rPr>
          <w:rFonts w:ascii="Arial" w:hAnsi="Arial" w:cs="Arial"/>
          <w:sz w:val="22"/>
          <w:szCs w:val="22"/>
        </w:rPr>
      </w:pPr>
    </w:p>
    <w:p w:rsidR="00381317" w:rsidRPr="006D1160" w:rsidRDefault="00381317" w:rsidP="003668E4">
      <w:pPr>
        <w:spacing w:line="360" w:lineRule="auto"/>
        <w:ind w:left="720"/>
        <w:rPr>
          <w:rFonts w:ascii="Arial" w:hAnsi="Arial" w:cs="Arial"/>
          <w:sz w:val="22"/>
          <w:szCs w:val="22"/>
        </w:rPr>
      </w:pPr>
      <w:r w:rsidRPr="006D1160">
        <w:rPr>
          <w:rFonts w:ascii="Arial" w:hAnsi="Arial" w:cs="Arial"/>
          <w:sz w:val="22"/>
          <w:szCs w:val="22"/>
        </w:rPr>
        <w:t xml:space="preserve">The University of Venda’s HEMIS operates in terms of the following </w:t>
      </w:r>
    </w:p>
    <w:p w:rsidR="00CC707B" w:rsidRDefault="00CC707B" w:rsidP="003668E4">
      <w:pPr>
        <w:spacing w:line="360" w:lineRule="auto"/>
        <w:ind w:left="720"/>
        <w:rPr>
          <w:rFonts w:ascii="Arial" w:hAnsi="Arial" w:cs="Arial"/>
          <w:sz w:val="22"/>
          <w:szCs w:val="22"/>
        </w:rPr>
      </w:pPr>
      <w:r w:rsidRPr="006D1160">
        <w:rPr>
          <w:rFonts w:ascii="Arial" w:hAnsi="Arial" w:cs="Arial"/>
          <w:sz w:val="22"/>
          <w:szCs w:val="22"/>
        </w:rPr>
        <w:t>Legislated documents:</w:t>
      </w:r>
    </w:p>
    <w:p w:rsidR="006D1160" w:rsidRPr="006D1160" w:rsidRDefault="006D1160" w:rsidP="003668E4">
      <w:pPr>
        <w:spacing w:line="360" w:lineRule="auto"/>
        <w:ind w:left="720"/>
        <w:rPr>
          <w:rFonts w:ascii="Arial" w:hAnsi="Arial" w:cs="Arial"/>
          <w:sz w:val="22"/>
          <w:szCs w:val="22"/>
        </w:rPr>
      </w:pPr>
    </w:p>
    <w:p w:rsidR="0048491D" w:rsidRPr="006D1160" w:rsidRDefault="0048491D" w:rsidP="003668E4">
      <w:pPr>
        <w:numPr>
          <w:ilvl w:val="0"/>
          <w:numId w:val="7"/>
        </w:numPr>
        <w:spacing w:line="360" w:lineRule="auto"/>
        <w:ind w:left="1080"/>
        <w:rPr>
          <w:rFonts w:ascii="Arial" w:hAnsi="Arial" w:cs="Arial"/>
          <w:sz w:val="22"/>
          <w:szCs w:val="22"/>
        </w:rPr>
      </w:pPr>
      <w:r w:rsidRPr="006D1160">
        <w:rPr>
          <w:rFonts w:ascii="Arial" w:hAnsi="Arial" w:cs="Arial"/>
          <w:sz w:val="22"/>
          <w:szCs w:val="22"/>
        </w:rPr>
        <w:t xml:space="preserve">University </w:t>
      </w:r>
      <w:r w:rsidR="003149B4" w:rsidRPr="006D1160">
        <w:rPr>
          <w:rFonts w:ascii="Arial" w:hAnsi="Arial" w:cs="Arial"/>
          <w:sz w:val="22"/>
          <w:szCs w:val="22"/>
        </w:rPr>
        <w:t>of Venda statute, PQM and</w:t>
      </w:r>
      <w:r w:rsidRPr="006D1160">
        <w:rPr>
          <w:rFonts w:ascii="Arial" w:hAnsi="Arial" w:cs="Arial"/>
          <w:sz w:val="22"/>
          <w:szCs w:val="22"/>
        </w:rPr>
        <w:t xml:space="preserve"> </w:t>
      </w:r>
      <w:r w:rsidR="003149B4" w:rsidRPr="006D1160">
        <w:rPr>
          <w:rFonts w:ascii="Arial" w:hAnsi="Arial" w:cs="Arial"/>
          <w:sz w:val="22"/>
          <w:szCs w:val="22"/>
        </w:rPr>
        <w:t>calendar</w:t>
      </w:r>
      <w:r w:rsidRPr="006D1160">
        <w:rPr>
          <w:rFonts w:ascii="Arial" w:hAnsi="Arial" w:cs="Arial"/>
          <w:sz w:val="22"/>
          <w:szCs w:val="22"/>
        </w:rPr>
        <w:t>.</w:t>
      </w:r>
    </w:p>
    <w:p w:rsidR="0048491D" w:rsidRPr="006D1160" w:rsidRDefault="003149B4" w:rsidP="003668E4">
      <w:pPr>
        <w:numPr>
          <w:ilvl w:val="0"/>
          <w:numId w:val="7"/>
        </w:numPr>
        <w:spacing w:line="360" w:lineRule="auto"/>
        <w:ind w:left="1080"/>
        <w:rPr>
          <w:rFonts w:ascii="Arial" w:hAnsi="Arial" w:cs="Arial"/>
          <w:sz w:val="22"/>
          <w:szCs w:val="22"/>
        </w:rPr>
      </w:pPr>
      <w:r w:rsidRPr="006D1160">
        <w:rPr>
          <w:rFonts w:ascii="Arial" w:hAnsi="Arial" w:cs="Arial"/>
          <w:sz w:val="22"/>
          <w:szCs w:val="22"/>
        </w:rPr>
        <w:t>HEMIS is regulated by the Higher Education Act 101 of 1997</w:t>
      </w:r>
      <w:r w:rsidR="00552C80" w:rsidRPr="006D1160">
        <w:rPr>
          <w:rFonts w:ascii="Arial" w:hAnsi="Arial" w:cs="Arial"/>
          <w:sz w:val="22"/>
          <w:szCs w:val="22"/>
        </w:rPr>
        <w:t xml:space="preserve"> and its amendments</w:t>
      </w:r>
    </w:p>
    <w:p w:rsidR="003668E4" w:rsidRPr="006D1160" w:rsidRDefault="003668E4" w:rsidP="003668E4">
      <w:pPr>
        <w:numPr>
          <w:ilvl w:val="0"/>
          <w:numId w:val="7"/>
        </w:numPr>
        <w:spacing w:line="360" w:lineRule="auto"/>
        <w:ind w:left="1080"/>
        <w:rPr>
          <w:rFonts w:ascii="Arial" w:hAnsi="Arial" w:cs="Arial"/>
          <w:sz w:val="22"/>
          <w:szCs w:val="22"/>
        </w:rPr>
      </w:pPr>
      <w:r w:rsidRPr="006D1160">
        <w:rPr>
          <w:rFonts w:ascii="Arial" w:hAnsi="Arial" w:cs="Arial"/>
          <w:sz w:val="22"/>
          <w:szCs w:val="22"/>
        </w:rPr>
        <w:t xml:space="preserve">The White Paper 3 by NCHE of 1997 </w:t>
      </w:r>
    </w:p>
    <w:p w:rsidR="003149B4" w:rsidRPr="006D1160" w:rsidRDefault="003149B4" w:rsidP="003668E4">
      <w:pPr>
        <w:numPr>
          <w:ilvl w:val="0"/>
          <w:numId w:val="7"/>
        </w:numPr>
        <w:spacing w:line="360" w:lineRule="auto"/>
        <w:ind w:left="1080"/>
        <w:rPr>
          <w:rFonts w:ascii="Arial" w:hAnsi="Arial" w:cs="Arial"/>
          <w:sz w:val="22"/>
          <w:szCs w:val="22"/>
        </w:rPr>
      </w:pPr>
      <w:r w:rsidRPr="006D1160">
        <w:rPr>
          <w:rFonts w:ascii="Arial" w:hAnsi="Arial" w:cs="Arial"/>
          <w:sz w:val="22"/>
          <w:szCs w:val="22"/>
        </w:rPr>
        <w:t>The DHET CESM document of 2008</w:t>
      </w:r>
    </w:p>
    <w:p w:rsidR="003668E4" w:rsidRPr="006D1160" w:rsidRDefault="003668E4" w:rsidP="003668E4">
      <w:pPr>
        <w:numPr>
          <w:ilvl w:val="0"/>
          <w:numId w:val="7"/>
        </w:numPr>
        <w:spacing w:line="360" w:lineRule="auto"/>
        <w:ind w:left="1080"/>
        <w:rPr>
          <w:rFonts w:ascii="Arial" w:hAnsi="Arial" w:cs="Arial"/>
          <w:sz w:val="22"/>
          <w:szCs w:val="22"/>
        </w:rPr>
      </w:pPr>
      <w:r w:rsidRPr="006D1160">
        <w:rPr>
          <w:rFonts w:ascii="Arial" w:hAnsi="Arial" w:cs="Arial"/>
          <w:sz w:val="22"/>
          <w:szCs w:val="22"/>
        </w:rPr>
        <w:t>National Qualifications Framework (NQF) Act of 67 of 2008</w:t>
      </w:r>
    </w:p>
    <w:p w:rsidR="003149B4" w:rsidRPr="006D1160" w:rsidRDefault="003149B4" w:rsidP="003668E4">
      <w:pPr>
        <w:numPr>
          <w:ilvl w:val="0"/>
          <w:numId w:val="7"/>
        </w:numPr>
        <w:spacing w:line="360" w:lineRule="auto"/>
        <w:ind w:left="1080"/>
        <w:rPr>
          <w:rFonts w:ascii="Arial" w:hAnsi="Arial" w:cs="Arial"/>
          <w:sz w:val="22"/>
          <w:szCs w:val="22"/>
        </w:rPr>
      </w:pPr>
      <w:r w:rsidRPr="006D1160">
        <w:rPr>
          <w:rFonts w:ascii="Arial" w:hAnsi="Arial" w:cs="Arial"/>
          <w:sz w:val="22"/>
          <w:szCs w:val="22"/>
        </w:rPr>
        <w:t>The DHET Space and cost norms document of 2009</w:t>
      </w:r>
    </w:p>
    <w:p w:rsidR="003149B4" w:rsidRPr="006D1160" w:rsidRDefault="003149B4" w:rsidP="003668E4">
      <w:pPr>
        <w:numPr>
          <w:ilvl w:val="0"/>
          <w:numId w:val="7"/>
        </w:numPr>
        <w:spacing w:line="360" w:lineRule="auto"/>
        <w:ind w:left="1080"/>
        <w:rPr>
          <w:rFonts w:ascii="Arial" w:hAnsi="Arial" w:cs="Arial"/>
          <w:sz w:val="22"/>
          <w:szCs w:val="22"/>
        </w:rPr>
      </w:pPr>
      <w:r w:rsidRPr="006D1160">
        <w:rPr>
          <w:rFonts w:ascii="Arial" w:hAnsi="Arial" w:cs="Arial"/>
          <w:sz w:val="22"/>
          <w:szCs w:val="22"/>
        </w:rPr>
        <w:t>The DHET Building and Space Inventor Manual of 2009</w:t>
      </w:r>
    </w:p>
    <w:p w:rsidR="00115672" w:rsidRDefault="00115672" w:rsidP="003668E4">
      <w:pPr>
        <w:ind w:left="360"/>
        <w:rPr>
          <w:rFonts w:ascii="Arial" w:hAnsi="Arial" w:cs="Arial"/>
          <w:sz w:val="22"/>
          <w:szCs w:val="22"/>
        </w:rPr>
      </w:pPr>
    </w:p>
    <w:p w:rsidR="0044072B" w:rsidRDefault="0044072B" w:rsidP="003668E4">
      <w:pPr>
        <w:ind w:left="360"/>
        <w:rPr>
          <w:rFonts w:ascii="Arial" w:hAnsi="Arial" w:cs="Arial"/>
          <w:sz w:val="22"/>
          <w:szCs w:val="22"/>
        </w:rPr>
      </w:pPr>
    </w:p>
    <w:p w:rsidR="0048491D" w:rsidRPr="006D1160" w:rsidRDefault="00CC707B" w:rsidP="0048491D">
      <w:pPr>
        <w:rPr>
          <w:rFonts w:ascii="Arial" w:hAnsi="Arial" w:cs="Arial"/>
          <w:b/>
          <w:sz w:val="22"/>
          <w:szCs w:val="22"/>
        </w:rPr>
      </w:pPr>
      <w:r w:rsidRPr="006D1160">
        <w:rPr>
          <w:rFonts w:ascii="Arial" w:hAnsi="Arial" w:cs="Arial"/>
          <w:sz w:val="22"/>
          <w:szCs w:val="22"/>
        </w:rPr>
        <w:t>6</w:t>
      </w:r>
      <w:r w:rsidR="0048491D" w:rsidRPr="006D1160">
        <w:rPr>
          <w:rFonts w:ascii="Arial" w:hAnsi="Arial" w:cs="Arial"/>
          <w:sz w:val="22"/>
          <w:szCs w:val="22"/>
        </w:rPr>
        <w:t>.</w:t>
      </w:r>
      <w:r w:rsidR="0048491D" w:rsidRPr="006D1160">
        <w:rPr>
          <w:rFonts w:ascii="Arial" w:hAnsi="Arial" w:cs="Arial"/>
          <w:sz w:val="22"/>
          <w:szCs w:val="22"/>
        </w:rPr>
        <w:tab/>
      </w:r>
      <w:r w:rsidR="0048491D" w:rsidRPr="006D1160">
        <w:rPr>
          <w:rFonts w:ascii="Arial" w:hAnsi="Arial" w:cs="Arial"/>
          <w:b/>
          <w:sz w:val="22"/>
          <w:szCs w:val="22"/>
        </w:rPr>
        <w:t>The Policy</w:t>
      </w:r>
    </w:p>
    <w:p w:rsidR="0048491D" w:rsidRPr="006D1160" w:rsidRDefault="0048491D" w:rsidP="0048491D">
      <w:pPr>
        <w:ind w:left="720"/>
        <w:rPr>
          <w:rFonts w:ascii="Arial" w:hAnsi="Arial" w:cs="Arial"/>
          <w:sz w:val="22"/>
          <w:szCs w:val="22"/>
        </w:rPr>
      </w:pPr>
    </w:p>
    <w:p w:rsidR="00F412D6" w:rsidRPr="00F412D6" w:rsidRDefault="00CC707B" w:rsidP="00CC707B">
      <w:pPr>
        <w:numPr>
          <w:ilvl w:val="1"/>
          <w:numId w:val="5"/>
        </w:numPr>
        <w:rPr>
          <w:rFonts w:ascii="Arial" w:hAnsi="Arial" w:cs="Arial"/>
          <w:i/>
          <w:sz w:val="22"/>
          <w:szCs w:val="22"/>
        </w:rPr>
      </w:pPr>
      <w:r w:rsidRPr="006D1160">
        <w:rPr>
          <w:rFonts w:ascii="Arial" w:hAnsi="Arial" w:cs="Arial"/>
          <w:b/>
          <w:sz w:val="22"/>
          <w:szCs w:val="22"/>
        </w:rPr>
        <w:t>Student Registration/Cancellation</w:t>
      </w:r>
      <w:r w:rsidR="000E2DF5">
        <w:rPr>
          <w:rFonts w:ascii="Arial" w:hAnsi="Arial" w:cs="Arial"/>
          <w:b/>
          <w:sz w:val="22"/>
          <w:szCs w:val="22"/>
        </w:rPr>
        <w:t>/Graduating</w:t>
      </w:r>
    </w:p>
    <w:p w:rsidR="00CF047E" w:rsidRPr="00F412D6" w:rsidRDefault="00F412D6" w:rsidP="00F412D6">
      <w:pPr>
        <w:ind w:left="720"/>
        <w:rPr>
          <w:rFonts w:ascii="Arial" w:hAnsi="Arial" w:cs="Arial"/>
          <w:i/>
          <w:sz w:val="22"/>
          <w:szCs w:val="22"/>
        </w:rPr>
      </w:pPr>
      <w:r>
        <w:rPr>
          <w:rFonts w:ascii="Arial" w:hAnsi="Arial" w:cs="Arial"/>
          <w:b/>
          <w:sz w:val="22"/>
          <w:szCs w:val="22"/>
        </w:rPr>
        <w:br/>
      </w:r>
      <w:r w:rsidRPr="00F412D6">
        <w:rPr>
          <w:rFonts w:ascii="Arial" w:hAnsi="Arial" w:cs="Arial"/>
          <w:i/>
          <w:sz w:val="22"/>
          <w:szCs w:val="22"/>
        </w:rPr>
        <w:t>The following requirements should be complied with</w:t>
      </w:r>
      <w:r>
        <w:rPr>
          <w:rFonts w:ascii="Arial" w:hAnsi="Arial" w:cs="Arial"/>
          <w:i/>
          <w:sz w:val="22"/>
          <w:szCs w:val="22"/>
        </w:rPr>
        <w:t>:</w:t>
      </w:r>
    </w:p>
    <w:p w:rsidR="00CC707B" w:rsidRPr="006D1160" w:rsidRDefault="00CC707B" w:rsidP="004F4836">
      <w:pPr>
        <w:ind w:left="360"/>
        <w:rPr>
          <w:rFonts w:ascii="Arial" w:hAnsi="Arial" w:cs="Arial"/>
          <w:sz w:val="22"/>
          <w:szCs w:val="22"/>
        </w:rPr>
      </w:pPr>
    </w:p>
    <w:p w:rsidR="00CC707B" w:rsidRPr="006D1160" w:rsidRDefault="0070206C" w:rsidP="006D1160">
      <w:pPr>
        <w:spacing w:line="360" w:lineRule="auto"/>
        <w:ind w:left="1440" w:hanging="720"/>
        <w:rPr>
          <w:rFonts w:ascii="Arial" w:hAnsi="Arial" w:cs="Arial"/>
          <w:sz w:val="22"/>
          <w:szCs w:val="22"/>
        </w:rPr>
      </w:pPr>
      <w:r w:rsidRPr="006D1160">
        <w:rPr>
          <w:rFonts w:ascii="Arial" w:hAnsi="Arial" w:cs="Arial"/>
          <w:sz w:val="22"/>
          <w:szCs w:val="22"/>
        </w:rPr>
        <w:t>6.1.1</w:t>
      </w:r>
      <w:r w:rsidRPr="006D1160">
        <w:rPr>
          <w:rFonts w:ascii="Arial" w:hAnsi="Arial" w:cs="Arial"/>
          <w:sz w:val="22"/>
          <w:szCs w:val="22"/>
        </w:rPr>
        <w:tab/>
      </w:r>
      <w:r w:rsidR="00CC707B" w:rsidRPr="006D1160">
        <w:rPr>
          <w:rFonts w:ascii="Arial" w:hAnsi="Arial" w:cs="Arial"/>
          <w:sz w:val="22"/>
          <w:szCs w:val="22"/>
        </w:rPr>
        <w:t xml:space="preserve">All students must register and cancel within the registration and cancellation dates </w:t>
      </w:r>
      <w:r w:rsidR="00A81598" w:rsidRPr="006D1160">
        <w:rPr>
          <w:rFonts w:ascii="Arial" w:hAnsi="Arial" w:cs="Arial"/>
          <w:sz w:val="22"/>
          <w:szCs w:val="22"/>
        </w:rPr>
        <w:t>s</w:t>
      </w:r>
      <w:r w:rsidR="00CC707B" w:rsidRPr="006D1160">
        <w:rPr>
          <w:rFonts w:ascii="Arial" w:hAnsi="Arial" w:cs="Arial"/>
          <w:sz w:val="22"/>
          <w:szCs w:val="22"/>
        </w:rPr>
        <w:t>et by this University</w:t>
      </w:r>
      <w:r w:rsidR="00A81598" w:rsidRPr="006D1160">
        <w:rPr>
          <w:rFonts w:ascii="Arial" w:hAnsi="Arial" w:cs="Arial"/>
          <w:sz w:val="22"/>
          <w:szCs w:val="22"/>
        </w:rPr>
        <w:t>.</w:t>
      </w:r>
    </w:p>
    <w:p w:rsidR="00CC707B" w:rsidRPr="000608D5" w:rsidRDefault="00681536" w:rsidP="003668E4">
      <w:pPr>
        <w:spacing w:line="360" w:lineRule="auto"/>
        <w:ind w:left="1440" w:hanging="720"/>
        <w:rPr>
          <w:rFonts w:ascii="Arial" w:hAnsi="Arial" w:cs="Arial"/>
          <w:i/>
          <w:sz w:val="22"/>
          <w:szCs w:val="22"/>
        </w:rPr>
      </w:pPr>
      <w:r w:rsidRPr="006D1160">
        <w:rPr>
          <w:rFonts w:ascii="Arial" w:hAnsi="Arial" w:cs="Arial"/>
          <w:sz w:val="22"/>
          <w:szCs w:val="22"/>
        </w:rPr>
        <w:t xml:space="preserve">6.1.2 </w:t>
      </w:r>
      <w:r w:rsidR="004F4836" w:rsidRPr="006D1160">
        <w:rPr>
          <w:rFonts w:ascii="Arial" w:hAnsi="Arial" w:cs="Arial"/>
          <w:sz w:val="22"/>
          <w:szCs w:val="22"/>
        </w:rPr>
        <w:tab/>
      </w:r>
      <w:r w:rsidRPr="006D1160">
        <w:rPr>
          <w:rFonts w:ascii="Arial" w:hAnsi="Arial" w:cs="Arial"/>
          <w:sz w:val="22"/>
          <w:szCs w:val="22"/>
        </w:rPr>
        <w:t>A student credit load must not exceed 1. FTE, unless approved by Senate</w:t>
      </w:r>
      <w:r w:rsidR="004F4836" w:rsidRPr="006D1160">
        <w:rPr>
          <w:rFonts w:ascii="Arial" w:hAnsi="Arial" w:cs="Arial"/>
          <w:sz w:val="22"/>
          <w:szCs w:val="22"/>
        </w:rPr>
        <w:t xml:space="preserve"> but </w:t>
      </w:r>
      <w:r w:rsidR="004F4836" w:rsidRPr="006D1160">
        <w:rPr>
          <w:rFonts w:ascii="Arial" w:hAnsi="Arial" w:cs="Arial"/>
          <w:b/>
          <w:color w:val="000000"/>
          <w:sz w:val="22"/>
          <w:szCs w:val="22"/>
        </w:rPr>
        <w:t>only</w:t>
      </w:r>
      <w:r w:rsidR="004F4836" w:rsidRPr="006D1160">
        <w:rPr>
          <w:rFonts w:ascii="Arial" w:hAnsi="Arial" w:cs="Arial"/>
          <w:sz w:val="22"/>
          <w:szCs w:val="22"/>
        </w:rPr>
        <w:t xml:space="preserve"> on exceptional cases.</w:t>
      </w:r>
      <w:r w:rsidR="00B01DD0">
        <w:rPr>
          <w:rFonts w:ascii="Arial" w:hAnsi="Arial" w:cs="Arial"/>
          <w:sz w:val="22"/>
          <w:szCs w:val="22"/>
        </w:rPr>
        <w:t xml:space="preserve"> </w:t>
      </w:r>
      <w:r w:rsidR="00B01DD0" w:rsidRPr="000608D5">
        <w:rPr>
          <w:rFonts w:ascii="Arial" w:hAnsi="Arial" w:cs="Arial"/>
          <w:i/>
          <w:sz w:val="22"/>
          <w:szCs w:val="22"/>
        </w:rPr>
        <w:t xml:space="preserve">Refer </w:t>
      </w:r>
      <w:r w:rsidR="00825B41" w:rsidRPr="000608D5">
        <w:rPr>
          <w:rFonts w:ascii="Arial" w:hAnsi="Arial" w:cs="Arial"/>
          <w:i/>
          <w:sz w:val="22"/>
          <w:szCs w:val="22"/>
        </w:rPr>
        <w:t>to par. 2 of Section 17 on page 22 of the HEMIS Procedure Manual.</w:t>
      </w:r>
    </w:p>
    <w:p w:rsidR="00681536" w:rsidRPr="006D1160" w:rsidRDefault="00681536" w:rsidP="003668E4">
      <w:pPr>
        <w:spacing w:line="360" w:lineRule="auto"/>
        <w:ind w:left="1440" w:hanging="720"/>
        <w:rPr>
          <w:rFonts w:ascii="Arial" w:hAnsi="Arial" w:cs="Arial"/>
          <w:sz w:val="22"/>
          <w:szCs w:val="22"/>
        </w:rPr>
      </w:pPr>
      <w:r w:rsidRPr="006D1160">
        <w:rPr>
          <w:rFonts w:ascii="Arial" w:hAnsi="Arial" w:cs="Arial"/>
          <w:sz w:val="22"/>
          <w:szCs w:val="22"/>
        </w:rPr>
        <w:t xml:space="preserve">6.1.3 </w:t>
      </w:r>
      <w:r w:rsidR="004F4836" w:rsidRPr="006D1160">
        <w:rPr>
          <w:rFonts w:ascii="Arial" w:hAnsi="Arial" w:cs="Arial"/>
          <w:sz w:val="22"/>
          <w:szCs w:val="22"/>
        </w:rPr>
        <w:tab/>
      </w:r>
      <w:r w:rsidR="00B555FB" w:rsidRPr="006D1160">
        <w:rPr>
          <w:rFonts w:ascii="Arial" w:hAnsi="Arial" w:cs="Arial"/>
          <w:sz w:val="22"/>
          <w:szCs w:val="22"/>
        </w:rPr>
        <w:t>H</w:t>
      </w:r>
      <w:r w:rsidR="00552C80" w:rsidRPr="006D1160">
        <w:rPr>
          <w:rFonts w:ascii="Arial" w:hAnsi="Arial" w:cs="Arial"/>
          <w:sz w:val="22"/>
          <w:szCs w:val="22"/>
        </w:rPr>
        <w:t>EMIS</w:t>
      </w:r>
      <w:r w:rsidR="00B555FB" w:rsidRPr="006D1160">
        <w:rPr>
          <w:rFonts w:ascii="Arial" w:hAnsi="Arial" w:cs="Arial"/>
          <w:sz w:val="22"/>
          <w:szCs w:val="22"/>
        </w:rPr>
        <w:t xml:space="preserve"> </w:t>
      </w:r>
      <w:r w:rsidR="00552C80" w:rsidRPr="006D1160">
        <w:rPr>
          <w:rFonts w:ascii="Arial" w:hAnsi="Arial" w:cs="Arial"/>
          <w:sz w:val="22"/>
          <w:szCs w:val="22"/>
        </w:rPr>
        <w:t xml:space="preserve">through VALPAC </w:t>
      </w:r>
      <w:r w:rsidR="00B555FB" w:rsidRPr="006D1160">
        <w:rPr>
          <w:rFonts w:ascii="Arial" w:hAnsi="Arial" w:cs="Arial"/>
          <w:sz w:val="22"/>
          <w:szCs w:val="22"/>
        </w:rPr>
        <w:t xml:space="preserve">excludes cancellations </w:t>
      </w:r>
      <w:r w:rsidRPr="006D1160">
        <w:rPr>
          <w:rFonts w:ascii="Arial" w:hAnsi="Arial" w:cs="Arial"/>
          <w:sz w:val="22"/>
          <w:szCs w:val="22"/>
        </w:rPr>
        <w:t xml:space="preserve">before census date from the </w:t>
      </w:r>
      <w:r w:rsidR="00552C80" w:rsidRPr="006D1160">
        <w:rPr>
          <w:rFonts w:ascii="Arial" w:hAnsi="Arial" w:cs="Arial"/>
          <w:sz w:val="22"/>
          <w:szCs w:val="22"/>
        </w:rPr>
        <w:t>student h</w:t>
      </w:r>
      <w:r w:rsidR="004F4836" w:rsidRPr="006D1160">
        <w:rPr>
          <w:rFonts w:ascii="Arial" w:hAnsi="Arial" w:cs="Arial"/>
          <w:sz w:val="22"/>
          <w:szCs w:val="22"/>
        </w:rPr>
        <w:t xml:space="preserve">eadcount, while students who cancelled after </w:t>
      </w:r>
      <w:r w:rsidR="00B555FB" w:rsidRPr="006D1160">
        <w:rPr>
          <w:rFonts w:ascii="Arial" w:hAnsi="Arial" w:cs="Arial"/>
          <w:sz w:val="22"/>
          <w:szCs w:val="22"/>
        </w:rPr>
        <w:t>are i</w:t>
      </w:r>
      <w:r w:rsidR="004F4836" w:rsidRPr="006D1160">
        <w:rPr>
          <w:rFonts w:ascii="Arial" w:hAnsi="Arial" w:cs="Arial"/>
          <w:sz w:val="22"/>
          <w:szCs w:val="22"/>
        </w:rPr>
        <w:t xml:space="preserve">ncluded but will be excluded for </w:t>
      </w:r>
      <w:r w:rsidR="00B555FB" w:rsidRPr="006D1160">
        <w:rPr>
          <w:rFonts w:ascii="Arial" w:hAnsi="Arial" w:cs="Arial"/>
          <w:sz w:val="22"/>
          <w:szCs w:val="22"/>
        </w:rPr>
        <w:t>s</w:t>
      </w:r>
      <w:r w:rsidR="004F4836" w:rsidRPr="006D1160">
        <w:rPr>
          <w:rFonts w:ascii="Arial" w:hAnsi="Arial" w:cs="Arial"/>
          <w:sz w:val="22"/>
          <w:szCs w:val="22"/>
        </w:rPr>
        <w:t>ubsidy</w:t>
      </w:r>
      <w:r w:rsidR="00B555FB" w:rsidRPr="006D1160">
        <w:rPr>
          <w:rFonts w:ascii="Arial" w:hAnsi="Arial" w:cs="Arial"/>
          <w:sz w:val="22"/>
          <w:szCs w:val="22"/>
        </w:rPr>
        <w:t>.</w:t>
      </w:r>
    </w:p>
    <w:p w:rsidR="004F4836" w:rsidRPr="006D1160" w:rsidRDefault="004F4836" w:rsidP="006D1160">
      <w:pPr>
        <w:spacing w:line="360" w:lineRule="auto"/>
        <w:ind w:left="1440" w:hanging="720"/>
        <w:rPr>
          <w:rFonts w:ascii="Arial" w:hAnsi="Arial" w:cs="Arial"/>
          <w:sz w:val="22"/>
          <w:szCs w:val="22"/>
        </w:rPr>
      </w:pPr>
      <w:r w:rsidRPr="006D1160">
        <w:rPr>
          <w:rFonts w:ascii="Arial" w:hAnsi="Arial" w:cs="Arial"/>
          <w:sz w:val="22"/>
          <w:szCs w:val="22"/>
        </w:rPr>
        <w:t xml:space="preserve">6.1.4 </w:t>
      </w:r>
      <w:r w:rsidRPr="006D1160">
        <w:rPr>
          <w:rFonts w:ascii="Arial" w:hAnsi="Arial" w:cs="Arial"/>
          <w:sz w:val="22"/>
          <w:szCs w:val="22"/>
        </w:rPr>
        <w:tab/>
      </w:r>
      <w:r w:rsidR="00DE2454" w:rsidRPr="006D1160">
        <w:rPr>
          <w:rFonts w:ascii="Arial" w:hAnsi="Arial" w:cs="Arial"/>
          <w:sz w:val="22"/>
          <w:szCs w:val="22"/>
        </w:rPr>
        <w:t>A s</w:t>
      </w:r>
      <w:r w:rsidRPr="006D1160">
        <w:rPr>
          <w:rFonts w:ascii="Arial" w:hAnsi="Arial" w:cs="Arial"/>
          <w:sz w:val="22"/>
          <w:szCs w:val="22"/>
        </w:rPr>
        <w:t>tuden</w:t>
      </w:r>
      <w:r w:rsidR="00DE2454" w:rsidRPr="006D1160">
        <w:rPr>
          <w:rFonts w:ascii="Arial" w:hAnsi="Arial" w:cs="Arial"/>
          <w:sz w:val="22"/>
          <w:szCs w:val="22"/>
        </w:rPr>
        <w:t>t</w:t>
      </w:r>
      <w:r w:rsidRPr="006D1160">
        <w:rPr>
          <w:rFonts w:ascii="Arial" w:hAnsi="Arial" w:cs="Arial"/>
          <w:sz w:val="22"/>
          <w:szCs w:val="22"/>
        </w:rPr>
        <w:t xml:space="preserve"> who register</w:t>
      </w:r>
      <w:r w:rsidR="00DE2454" w:rsidRPr="006D1160">
        <w:rPr>
          <w:rFonts w:ascii="Arial" w:hAnsi="Arial" w:cs="Arial"/>
          <w:sz w:val="22"/>
          <w:szCs w:val="22"/>
        </w:rPr>
        <w:t>s</w:t>
      </w:r>
      <w:r w:rsidRPr="006D1160">
        <w:rPr>
          <w:rFonts w:ascii="Arial" w:hAnsi="Arial" w:cs="Arial"/>
          <w:sz w:val="22"/>
          <w:szCs w:val="22"/>
        </w:rPr>
        <w:t xml:space="preserve"> after the census date </w:t>
      </w:r>
      <w:r w:rsidR="00552C80" w:rsidRPr="006D1160">
        <w:rPr>
          <w:rFonts w:ascii="Arial" w:hAnsi="Arial" w:cs="Arial"/>
          <w:sz w:val="22"/>
          <w:szCs w:val="22"/>
        </w:rPr>
        <w:t xml:space="preserve">are excluded from headcount </w:t>
      </w:r>
      <w:r w:rsidR="00DE2454" w:rsidRPr="006D1160">
        <w:rPr>
          <w:rFonts w:ascii="Arial" w:hAnsi="Arial" w:cs="Arial"/>
          <w:sz w:val="22"/>
          <w:szCs w:val="22"/>
        </w:rPr>
        <w:t>and is</w:t>
      </w:r>
      <w:r w:rsidR="00552C80" w:rsidRPr="006D1160">
        <w:rPr>
          <w:rFonts w:ascii="Arial" w:hAnsi="Arial" w:cs="Arial"/>
          <w:sz w:val="22"/>
          <w:szCs w:val="22"/>
        </w:rPr>
        <w:t xml:space="preserve"> not counted as </w:t>
      </w:r>
      <w:r w:rsidR="00DE2454" w:rsidRPr="006D1160">
        <w:rPr>
          <w:rFonts w:ascii="Arial" w:hAnsi="Arial" w:cs="Arial"/>
          <w:sz w:val="22"/>
          <w:szCs w:val="22"/>
        </w:rPr>
        <w:t>a</w:t>
      </w:r>
      <w:r w:rsidR="00552C80" w:rsidRPr="006D1160">
        <w:rPr>
          <w:rFonts w:ascii="Arial" w:hAnsi="Arial" w:cs="Arial"/>
          <w:sz w:val="22"/>
          <w:szCs w:val="22"/>
        </w:rPr>
        <w:t xml:space="preserve"> subsidy </w:t>
      </w:r>
      <w:r w:rsidR="00DE2454" w:rsidRPr="006D1160">
        <w:rPr>
          <w:rFonts w:ascii="Arial" w:hAnsi="Arial" w:cs="Arial"/>
          <w:sz w:val="22"/>
          <w:szCs w:val="22"/>
        </w:rPr>
        <w:t xml:space="preserve">student </w:t>
      </w:r>
      <w:r w:rsidR="00552C80" w:rsidRPr="006D1160">
        <w:rPr>
          <w:rFonts w:ascii="Arial" w:hAnsi="Arial" w:cs="Arial"/>
          <w:sz w:val="22"/>
          <w:szCs w:val="22"/>
        </w:rPr>
        <w:t>in that academic year</w:t>
      </w:r>
      <w:r w:rsidR="00DE2454" w:rsidRPr="006D1160">
        <w:rPr>
          <w:rFonts w:ascii="Arial" w:hAnsi="Arial" w:cs="Arial"/>
          <w:sz w:val="22"/>
          <w:szCs w:val="22"/>
        </w:rPr>
        <w:t>.</w:t>
      </w:r>
    </w:p>
    <w:p w:rsidR="006D1160" w:rsidRDefault="004F4836" w:rsidP="006D1160">
      <w:pPr>
        <w:spacing w:line="360" w:lineRule="auto"/>
        <w:ind w:left="720"/>
        <w:rPr>
          <w:rFonts w:ascii="Arial" w:hAnsi="Arial" w:cs="Arial"/>
          <w:sz w:val="22"/>
          <w:szCs w:val="22"/>
        </w:rPr>
      </w:pPr>
      <w:r w:rsidRPr="006D1160">
        <w:rPr>
          <w:rFonts w:ascii="Arial" w:hAnsi="Arial" w:cs="Arial"/>
          <w:sz w:val="22"/>
          <w:szCs w:val="22"/>
        </w:rPr>
        <w:t>6.1.5</w:t>
      </w:r>
      <w:r w:rsidRPr="006D1160">
        <w:rPr>
          <w:rFonts w:ascii="Arial" w:hAnsi="Arial" w:cs="Arial"/>
          <w:sz w:val="22"/>
          <w:szCs w:val="22"/>
        </w:rPr>
        <w:tab/>
      </w:r>
      <w:r w:rsidR="00DE2454" w:rsidRPr="006D1160">
        <w:rPr>
          <w:rFonts w:ascii="Arial" w:hAnsi="Arial" w:cs="Arial"/>
          <w:sz w:val="22"/>
          <w:szCs w:val="22"/>
        </w:rPr>
        <w:t>A s</w:t>
      </w:r>
      <w:r w:rsidR="00552C80" w:rsidRPr="006D1160">
        <w:rPr>
          <w:rFonts w:ascii="Arial" w:hAnsi="Arial" w:cs="Arial"/>
          <w:sz w:val="22"/>
          <w:szCs w:val="22"/>
        </w:rPr>
        <w:t xml:space="preserve">tudent is allowed to register for </w:t>
      </w:r>
      <w:r w:rsidR="00552C80" w:rsidRPr="006D1160">
        <w:rPr>
          <w:rFonts w:ascii="Arial" w:hAnsi="Arial" w:cs="Arial"/>
          <w:b/>
          <w:sz w:val="22"/>
          <w:szCs w:val="22"/>
        </w:rPr>
        <w:t>one</w:t>
      </w:r>
      <w:r w:rsidR="00552C80" w:rsidRPr="006D1160">
        <w:rPr>
          <w:rFonts w:ascii="Arial" w:hAnsi="Arial" w:cs="Arial"/>
          <w:sz w:val="22"/>
          <w:szCs w:val="22"/>
        </w:rPr>
        <w:t xml:space="preserve"> </w:t>
      </w:r>
      <w:r w:rsidR="00552C80" w:rsidRPr="006D1160">
        <w:rPr>
          <w:rFonts w:ascii="Arial" w:hAnsi="Arial" w:cs="Arial"/>
          <w:b/>
          <w:color w:val="000000"/>
          <w:sz w:val="22"/>
          <w:szCs w:val="22"/>
        </w:rPr>
        <w:t>primary</w:t>
      </w:r>
      <w:r w:rsidR="00552C80" w:rsidRPr="006D1160">
        <w:rPr>
          <w:rFonts w:ascii="Arial" w:hAnsi="Arial" w:cs="Arial"/>
          <w:sz w:val="22"/>
          <w:szCs w:val="22"/>
        </w:rPr>
        <w:t xml:space="preserve"> qualification per academic </w:t>
      </w:r>
    </w:p>
    <w:p w:rsidR="004F4836" w:rsidRDefault="006D1160" w:rsidP="003668E4">
      <w:pPr>
        <w:spacing w:line="360" w:lineRule="auto"/>
        <w:ind w:left="720"/>
        <w:rPr>
          <w:rFonts w:ascii="Arial" w:hAnsi="Arial" w:cs="Arial"/>
          <w:sz w:val="22"/>
          <w:szCs w:val="22"/>
        </w:rPr>
      </w:pPr>
      <w:r>
        <w:rPr>
          <w:rFonts w:ascii="Arial" w:hAnsi="Arial" w:cs="Arial"/>
          <w:sz w:val="22"/>
          <w:szCs w:val="22"/>
        </w:rPr>
        <w:tab/>
      </w:r>
      <w:r w:rsidR="00552C80" w:rsidRPr="006D1160">
        <w:rPr>
          <w:rFonts w:ascii="Arial" w:hAnsi="Arial" w:cs="Arial"/>
          <w:sz w:val="22"/>
          <w:szCs w:val="22"/>
        </w:rPr>
        <w:t>year.</w:t>
      </w:r>
    </w:p>
    <w:p w:rsidR="000E2DF5" w:rsidRPr="00F412D6" w:rsidRDefault="000E2DF5" w:rsidP="000E2DF5">
      <w:pPr>
        <w:spacing w:line="360" w:lineRule="auto"/>
        <w:ind w:left="1440" w:hanging="720"/>
        <w:rPr>
          <w:rFonts w:ascii="Arial" w:hAnsi="Arial" w:cs="Arial"/>
          <w:i/>
          <w:sz w:val="22"/>
          <w:szCs w:val="22"/>
        </w:rPr>
      </w:pPr>
      <w:r>
        <w:rPr>
          <w:rFonts w:ascii="Arial" w:hAnsi="Arial" w:cs="Arial"/>
          <w:sz w:val="22"/>
          <w:szCs w:val="22"/>
        </w:rPr>
        <w:t>6.1.6</w:t>
      </w:r>
      <w:r>
        <w:rPr>
          <w:rFonts w:ascii="Arial" w:hAnsi="Arial" w:cs="Arial"/>
          <w:sz w:val="22"/>
          <w:szCs w:val="22"/>
        </w:rPr>
        <w:tab/>
      </w:r>
      <w:r w:rsidR="00B01DD0">
        <w:rPr>
          <w:rFonts w:ascii="Arial" w:hAnsi="Arial" w:cs="Arial"/>
          <w:sz w:val="22"/>
          <w:szCs w:val="22"/>
        </w:rPr>
        <w:t xml:space="preserve">Upon completion and </w:t>
      </w:r>
      <w:r>
        <w:rPr>
          <w:rFonts w:ascii="Arial" w:hAnsi="Arial" w:cs="Arial"/>
          <w:sz w:val="22"/>
          <w:szCs w:val="22"/>
        </w:rPr>
        <w:t>accumulat</w:t>
      </w:r>
      <w:r w:rsidR="00F412D6">
        <w:rPr>
          <w:rFonts w:ascii="Arial" w:hAnsi="Arial" w:cs="Arial"/>
          <w:sz w:val="22"/>
          <w:szCs w:val="22"/>
        </w:rPr>
        <w:t>ion of</w:t>
      </w:r>
      <w:r>
        <w:rPr>
          <w:rFonts w:ascii="Arial" w:hAnsi="Arial" w:cs="Arial"/>
          <w:sz w:val="22"/>
          <w:szCs w:val="22"/>
        </w:rPr>
        <w:t xml:space="preserve"> all credits towards a degree registered for, a student therefore qualifies to graduate. </w:t>
      </w:r>
      <w:r w:rsidRPr="00F412D6">
        <w:rPr>
          <w:rFonts w:ascii="Arial" w:hAnsi="Arial" w:cs="Arial"/>
          <w:i/>
          <w:sz w:val="22"/>
          <w:szCs w:val="22"/>
        </w:rPr>
        <w:t>Refer to Section 3 on page 29 of the HEMIS Procedure Manual</w:t>
      </w:r>
      <w:r w:rsidR="00825B41" w:rsidRPr="00F412D6">
        <w:rPr>
          <w:rFonts w:ascii="Arial" w:hAnsi="Arial" w:cs="Arial"/>
          <w:i/>
          <w:sz w:val="22"/>
          <w:szCs w:val="22"/>
        </w:rPr>
        <w:t>.</w:t>
      </w:r>
    </w:p>
    <w:p w:rsidR="004B1FE4" w:rsidRPr="006D1160" w:rsidRDefault="004B1FE4" w:rsidP="003668E4">
      <w:pPr>
        <w:spacing w:line="360" w:lineRule="auto"/>
        <w:ind w:left="720"/>
        <w:rPr>
          <w:rFonts w:ascii="Arial" w:hAnsi="Arial" w:cs="Arial"/>
          <w:sz w:val="22"/>
          <w:szCs w:val="22"/>
        </w:rPr>
      </w:pPr>
    </w:p>
    <w:p w:rsidR="000E7176" w:rsidRDefault="000E7176" w:rsidP="000E7176">
      <w:pPr>
        <w:numPr>
          <w:ilvl w:val="1"/>
          <w:numId w:val="5"/>
        </w:numPr>
        <w:rPr>
          <w:rFonts w:ascii="Arial" w:hAnsi="Arial" w:cs="Arial"/>
          <w:b/>
          <w:sz w:val="22"/>
          <w:szCs w:val="22"/>
        </w:rPr>
      </w:pPr>
      <w:r w:rsidRPr="006D1160">
        <w:rPr>
          <w:rFonts w:ascii="Arial" w:hAnsi="Arial" w:cs="Arial"/>
          <w:b/>
          <w:sz w:val="22"/>
          <w:szCs w:val="22"/>
        </w:rPr>
        <w:t>Academic Structure</w:t>
      </w:r>
    </w:p>
    <w:p w:rsidR="00F412D6" w:rsidRDefault="00F412D6" w:rsidP="00F412D6">
      <w:pPr>
        <w:ind w:left="720"/>
        <w:rPr>
          <w:rFonts w:ascii="Arial" w:hAnsi="Arial" w:cs="Arial"/>
          <w:b/>
          <w:sz w:val="22"/>
          <w:szCs w:val="22"/>
        </w:rPr>
      </w:pPr>
    </w:p>
    <w:p w:rsidR="00F412D6" w:rsidRPr="00F412D6" w:rsidRDefault="00F412D6" w:rsidP="00F412D6">
      <w:pPr>
        <w:ind w:left="720"/>
        <w:rPr>
          <w:rFonts w:ascii="Arial" w:hAnsi="Arial" w:cs="Arial"/>
          <w:i/>
          <w:sz w:val="22"/>
          <w:szCs w:val="22"/>
        </w:rPr>
      </w:pPr>
      <w:r w:rsidRPr="00F412D6">
        <w:rPr>
          <w:rFonts w:ascii="Arial" w:hAnsi="Arial" w:cs="Arial"/>
          <w:i/>
          <w:sz w:val="22"/>
          <w:szCs w:val="22"/>
        </w:rPr>
        <w:t>In order for programs to be captured into the University database</w:t>
      </w:r>
      <w:r>
        <w:rPr>
          <w:rFonts w:ascii="Arial" w:hAnsi="Arial" w:cs="Arial"/>
          <w:i/>
          <w:sz w:val="22"/>
          <w:szCs w:val="22"/>
        </w:rPr>
        <w:t>;</w:t>
      </w:r>
    </w:p>
    <w:p w:rsidR="00AB74E5" w:rsidRPr="006D1160" w:rsidRDefault="00AB74E5" w:rsidP="00AB74E5">
      <w:pPr>
        <w:rPr>
          <w:rFonts w:ascii="Arial" w:hAnsi="Arial" w:cs="Arial"/>
          <w:b/>
          <w:sz w:val="22"/>
          <w:szCs w:val="22"/>
        </w:rPr>
      </w:pPr>
    </w:p>
    <w:p w:rsidR="000E7176" w:rsidRPr="006D1160" w:rsidRDefault="007E04E3" w:rsidP="00F412D6">
      <w:pPr>
        <w:spacing w:line="360" w:lineRule="auto"/>
        <w:ind w:left="1440" w:hanging="731"/>
        <w:rPr>
          <w:rFonts w:ascii="Arial" w:hAnsi="Arial" w:cs="Arial"/>
          <w:sz w:val="22"/>
          <w:szCs w:val="22"/>
        </w:rPr>
      </w:pPr>
      <w:r w:rsidRPr="006D1160">
        <w:rPr>
          <w:rFonts w:ascii="Arial" w:hAnsi="Arial" w:cs="Arial"/>
          <w:sz w:val="22"/>
          <w:szCs w:val="22"/>
        </w:rPr>
        <w:t xml:space="preserve">6.2.1 </w:t>
      </w:r>
      <w:r w:rsidRPr="006D1160">
        <w:rPr>
          <w:rFonts w:ascii="Arial" w:hAnsi="Arial" w:cs="Arial"/>
          <w:sz w:val="22"/>
          <w:szCs w:val="22"/>
        </w:rPr>
        <w:tab/>
      </w:r>
      <w:r w:rsidR="006F220C" w:rsidRPr="006D1160">
        <w:rPr>
          <w:rFonts w:ascii="Arial" w:hAnsi="Arial" w:cs="Arial"/>
          <w:sz w:val="22"/>
          <w:szCs w:val="22"/>
        </w:rPr>
        <w:t>Upon submission to HEMIS office, a</w:t>
      </w:r>
      <w:r w:rsidR="00AB74E5" w:rsidRPr="006D1160">
        <w:rPr>
          <w:rFonts w:ascii="Arial" w:hAnsi="Arial" w:cs="Arial"/>
          <w:sz w:val="22"/>
          <w:szCs w:val="22"/>
        </w:rPr>
        <w:t xml:space="preserve">ll </w:t>
      </w:r>
      <w:r w:rsidR="006F220C" w:rsidRPr="006D1160">
        <w:rPr>
          <w:rFonts w:ascii="Arial" w:hAnsi="Arial" w:cs="Arial"/>
          <w:sz w:val="22"/>
          <w:szCs w:val="22"/>
        </w:rPr>
        <w:t xml:space="preserve">programs must </w:t>
      </w:r>
      <w:r w:rsidR="00F412D6">
        <w:rPr>
          <w:rFonts w:ascii="Arial" w:hAnsi="Arial" w:cs="Arial"/>
          <w:sz w:val="22"/>
          <w:szCs w:val="22"/>
        </w:rPr>
        <w:t>have been</w:t>
      </w:r>
      <w:r w:rsidR="006F220C" w:rsidRPr="006D1160">
        <w:rPr>
          <w:rFonts w:ascii="Arial" w:hAnsi="Arial" w:cs="Arial"/>
          <w:sz w:val="22"/>
          <w:szCs w:val="22"/>
        </w:rPr>
        <w:t xml:space="preserve"> approved </w:t>
      </w:r>
      <w:r w:rsidR="00A81598" w:rsidRPr="006D1160">
        <w:rPr>
          <w:rFonts w:ascii="Arial" w:hAnsi="Arial" w:cs="Arial"/>
          <w:sz w:val="22"/>
          <w:szCs w:val="22"/>
        </w:rPr>
        <w:t xml:space="preserve">and accompanied </w:t>
      </w:r>
      <w:r w:rsidR="00B860B4" w:rsidRPr="006D1160">
        <w:rPr>
          <w:rFonts w:ascii="Arial" w:hAnsi="Arial" w:cs="Arial"/>
          <w:sz w:val="22"/>
          <w:szCs w:val="22"/>
        </w:rPr>
        <w:t xml:space="preserve">by </w:t>
      </w:r>
      <w:r w:rsidR="006F220C" w:rsidRPr="006D1160">
        <w:rPr>
          <w:rFonts w:ascii="Arial" w:hAnsi="Arial" w:cs="Arial"/>
          <w:sz w:val="22"/>
          <w:szCs w:val="22"/>
        </w:rPr>
        <w:t xml:space="preserve">DHET </w:t>
      </w:r>
      <w:r w:rsidR="00B860B4" w:rsidRPr="006D1160">
        <w:rPr>
          <w:rFonts w:ascii="Arial" w:hAnsi="Arial" w:cs="Arial"/>
          <w:sz w:val="22"/>
          <w:szCs w:val="22"/>
        </w:rPr>
        <w:t>letter</w:t>
      </w:r>
      <w:r w:rsidR="00F412D6">
        <w:rPr>
          <w:rFonts w:ascii="Arial" w:hAnsi="Arial" w:cs="Arial"/>
          <w:sz w:val="22"/>
          <w:szCs w:val="22"/>
        </w:rPr>
        <w:t xml:space="preserve"> of approval</w:t>
      </w:r>
      <w:r w:rsidR="00CE2588">
        <w:rPr>
          <w:rFonts w:ascii="Arial" w:hAnsi="Arial" w:cs="Arial"/>
          <w:sz w:val="22"/>
          <w:szCs w:val="22"/>
        </w:rPr>
        <w:t>.</w:t>
      </w:r>
    </w:p>
    <w:p w:rsidR="003668E4" w:rsidRPr="006D1160" w:rsidRDefault="003668E4" w:rsidP="003668E4">
      <w:pPr>
        <w:spacing w:line="360" w:lineRule="auto"/>
        <w:ind w:left="720"/>
        <w:rPr>
          <w:rFonts w:ascii="Arial" w:hAnsi="Arial" w:cs="Arial"/>
          <w:sz w:val="22"/>
          <w:szCs w:val="22"/>
        </w:rPr>
      </w:pPr>
    </w:p>
    <w:p w:rsidR="007E04E3" w:rsidRPr="006D1160" w:rsidRDefault="007E04E3" w:rsidP="003668E4">
      <w:pPr>
        <w:spacing w:line="360" w:lineRule="auto"/>
        <w:ind w:left="720"/>
        <w:rPr>
          <w:rFonts w:ascii="Arial" w:hAnsi="Arial" w:cs="Arial"/>
          <w:sz w:val="22"/>
          <w:szCs w:val="22"/>
        </w:rPr>
      </w:pPr>
      <w:r w:rsidRPr="006D1160">
        <w:rPr>
          <w:rFonts w:ascii="Arial" w:hAnsi="Arial" w:cs="Arial"/>
          <w:sz w:val="22"/>
          <w:szCs w:val="22"/>
        </w:rPr>
        <w:t>6.2.2</w:t>
      </w:r>
      <w:r w:rsidRPr="006D1160">
        <w:rPr>
          <w:rFonts w:ascii="Arial" w:hAnsi="Arial" w:cs="Arial"/>
          <w:sz w:val="22"/>
          <w:szCs w:val="22"/>
        </w:rPr>
        <w:tab/>
        <w:t>Modules and qualifications must be correctly named.</w:t>
      </w:r>
    </w:p>
    <w:p w:rsidR="007E04E3" w:rsidRPr="006D1160" w:rsidRDefault="007E04E3" w:rsidP="003668E4">
      <w:pPr>
        <w:spacing w:line="360" w:lineRule="auto"/>
        <w:ind w:left="720"/>
        <w:rPr>
          <w:rFonts w:ascii="Arial" w:hAnsi="Arial" w:cs="Arial"/>
          <w:sz w:val="22"/>
          <w:szCs w:val="22"/>
        </w:rPr>
      </w:pPr>
    </w:p>
    <w:p w:rsidR="00352613" w:rsidRPr="006D1160" w:rsidRDefault="007E04E3" w:rsidP="006D1160">
      <w:pPr>
        <w:spacing w:line="360" w:lineRule="auto"/>
        <w:ind w:left="1440" w:hanging="720"/>
        <w:rPr>
          <w:rFonts w:ascii="Arial" w:hAnsi="Arial" w:cs="Arial"/>
          <w:b/>
          <w:sz w:val="22"/>
          <w:szCs w:val="22"/>
        </w:rPr>
      </w:pPr>
      <w:r w:rsidRPr="006D1160">
        <w:rPr>
          <w:rFonts w:ascii="Arial" w:hAnsi="Arial" w:cs="Arial"/>
          <w:sz w:val="22"/>
          <w:szCs w:val="22"/>
        </w:rPr>
        <w:t xml:space="preserve">6.2.3 </w:t>
      </w:r>
      <w:r w:rsidRPr="006D1160">
        <w:rPr>
          <w:rFonts w:ascii="Arial" w:hAnsi="Arial" w:cs="Arial"/>
          <w:sz w:val="22"/>
          <w:szCs w:val="22"/>
        </w:rPr>
        <w:tab/>
      </w:r>
      <w:r w:rsidR="00352613" w:rsidRPr="006D1160">
        <w:rPr>
          <w:rFonts w:ascii="Arial" w:hAnsi="Arial" w:cs="Arial"/>
          <w:sz w:val="22"/>
          <w:szCs w:val="22"/>
        </w:rPr>
        <w:t xml:space="preserve">Modules must be allocated to their correct periods of study, this assists in ensuring </w:t>
      </w:r>
      <w:r w:rsidR="006D1160">
        <w:rPr>
          <w:rFonts w:ascii="Arial" w:hAnsi="Arial" w:cs="Arial"/>
          <w:sz w:val="22"/>
          <w:szCs w:val="22"/>
        </w:rPr>
        <w:t>t</w:t>
      </w:r>
      <w:r w:rsidR="00352613" w:rsidRPr="006D1160">
        <w:rPr>
          <w:rFonts w:ascii="Arial" w:hAnsi="Arial" w:cs="Arial"/>
          <w:sz w:val="22"/>
          <w:szCs w:val="22"/>
        </w:rPr>
        <w:t xml:space="preserve">hat modules are linked to their correct subsidy levels. </w:t>
      </w:r>
      <w:r w:rsidR="00352613" w:rsidRPr="006D1160">
        <w:rPr>
          <w:rFonts w:ascii="Arial" w:hAnsi="Arial" w:cs="Arial"/>
          <w:b/>
          <w:sz w:val="22"/>
          <w:szCs w:val="22"/>
        </w:rPr>
        <w:t>E.g. a 4</w:t>
      </w:r>
      <w:r w:rsidR="00352613" w:rsidRPr="006D1160">
        <w:rPr>
          <w:rFonts w:ascii="Arial" w:hAnsi="Arial" w:cs="Arial"/>
          <w:b/>
          <w:sz w:val="22"/>
          <w:szCs w:val="22"/>
          <w:vertAlign w:val="superscript"/>
        </w:rPr>
        <w:t>th</w:t>
      </w:r>
      <w:r w:rsidR="00352613" w:rsidRPr="006D1160">
        <w:rPr>
          <w:rFonts w:ascii="Arial" w:hAnsi="Arial" w:cs="Arial"/>
          <w:b/>
          <w:sz w:val="22"/>
          <w:szCs w:val="22"/>
        </w:rPr>
        <w:t xml:space="preserve"> year level module cannot be offered in a lower level.</w:t>
      </w:r>
    </w:p>
    <w:p w:rsidR="00352613" w:rsidRPr="006D1160" w:rsidRDefault="00352613" w:rsidP="007E04E3">
      <w:pPr>
        <w:ind w:left="720"/>
        <w:rPr>
          <w:rFonts w:ascii="Arial" w:hAnsi="Arial" w:cs="Arial"/>
          <w:sz w:val="22"/>
          <w:szCs w:val="22"/>
        </w:rPr>
      </w:pPr>
    </w:p>
    <w:p w:rsidR="000E7176" w:rsidRDefault="00352613" w:rsidP="00352613">
      <w:pPr>
        <w:numPr>
          <w:ilvl w:val="1"/>
          <w:numId w:val="5"/>
        </w:numPr>
        <w:rPr>
          <w:rFonts w:ascii="Arial" w:hAnsi="Arial" w:cs="Arial"/>
          <w:b/>
          <w:sz w:val="22"/>
          <w:szCs w:val="22"/>
        </w:rPr>
      </w:pPr>
      <w:r w:rsidRPr="006D1160">
        <w:rPr>
          <w:rFonts w:ascii="Arial" w:hAnsi="Arial" w:cs="Arial"/>
          <w:b/>
          <w:sz w:val="22"/>
          <w:szCs w:val="22"/>
        </w:rPr>
        <w:t xml:space="preserve">Personnel </w:t>
      </w:r>
    </w:p>
    <w:p w:rsidR="00CE2588" w:rsidRPr="006D1160" w:rsidRDefault="00CE2588" w:rsidP="00CE2588">
      <w:pPr>
        <w:ind w:left="720"/>
        <w:rPr>
          <w:rFonts w:ascii="Arial" w:hAnsi="Arial" w:cs="Arial"/>
          <w:b/>
          <w:sz w:val="22"/>
          <w:szCs w:val="22"/>
        </w:rPr>
      </w:pPr>
    </w:p>
    <w:p w:rsidR="00352613" w:rsidRPr="006D1160" w:rsidRDefault="00CE2588" w:rsidP="00352613">
      <w:pPr>
        <w:ind w:left="720"/>
        <w:rPr>
          <w:rFonts w:ascii="Arial" w:hAnsi="Arial" w:cs="Arial"/>
          <w:sz w:val="22"/>
          <w:szCs w:val="22"/>
        </w:rPr>
      </w:pPr>
      <w:r>
        <w:rPr>
          <w:rFonts w:ascii="Arial" w:hAnsi="Arial" w:cs="Arial"/>
          <w:sz w:val="22"/>
          <w:szCs w:val="22"/>
        </w:rPr>
        <w:t>Data owners must ensure that:</w:t>
      </w:r>
    </w:p>
    <w:p w:rsidR="006B2E2D" w:rsidRPr="006D1160" w:rsidRDefault="006B2E2D" w:rsidP="00352613">
      <w:pPr>
        <w:ind w:left="720"/>
        <w:rPr>
          <w:rFonts w:ascii="Arial" w:hAnsi="Arial" w:cs="Arial"/>
          <w:sz w:val="22"/>
          <w:szCs w:val="22"/>
        </w:rPr>
      </w:pPr>
    </w:p>
    <w:p w:rsidR="00352613" w:rsidRPr="006D1160" w:rsidRDefault="00FF77D4" w:rsidP="003668E4">
      <w:pPr>
        <w:spacing w:line="360" w:lineRule="auto"/>
        <w:ind w:left="1440" w:hanging="720"/>
        <w:rPr>
          <w:rFonts w:ascii="Arial" w:hAnsi="Arial" w:cs="Arial"/>
          <w:sz w:val="22"/>
          <w:szCs w:val="22"/>
        </w:rPr>
      </w:pPr>
      <w:r w:rsidRPr="006D1160">
        <w:rPr>
          <w:rFonts w:ascii="Arial" w:hAnsi="Arial" w:cs="Arial"/>
          <w:sz w:val="22"/>
          <w:szCs w:val="22"/>
        </w:rPr>
        <w:t xml:space="preserve">6.3.1 </w:t>
      </w:r>
      <w:r w:rsidRPr="006D1160">
        <w:rPr>
          <w:rFonts w:ascii="Arial" w:hAnsi="Arial" w:cs="Arial"/>
          <w:sz w:val="22"/>
          <w:szCs w:val="22"/>
        </w:rPr>
        <w:tab/>
      </w:r>
      <w:r w:rsidR="00CE2588">
        <w:rPr>
          <w:rFonts w:ascii="Arial" w:hAnsi="Arial" w:cs="Arial"/>
          <w:sz w:val="22"/>
          <w:szCs w:val="22"/>
        </w:rPr>
        <w:t>A</w:t>
      </w:r>
      <w:r w:rsidR="00352613" w:rsidRPr="006D1160">
        <w:rPr>
          <w:rFonts w:ascii="Arial" w:hAnsi="Arial" w:cs="Arial"/>
          <w:sz w:val="22"/>
          <w:szCs w:val="22"/>
        </w:rPr>
        <w:t xml:space="preserve">ll personnel members </w:t>
      </w:r>
      <w:r w:rsidR="00CE2588">
        <w:rPr>
          <w:rFonts w:ascii="Arial" w:hAnsi="Arial" w:cs="Arial"/>
          <w:sz w:val="22"/>
          <w:szCs w:val="22"/>
        </w:rPr>
        <w:t>are</w:t>
      </w:r>
      <w:r w:rsidR="00352613" w:rsidRPr="006D1160">
        <w:rPr>
          <w:rFonts w:ascii="Arial" w:hAnsi="Arial" w:cs="Arial"/>
          <w:sz w:val="22"/>
          <w:szCs w:val="22"/>
        </w:rPr>
        <w:t xml:space="preserve"> linked to their correct departments</w:t>
      </w:r>
      <w:r w:rsidR="007F1E7A" w:rsidRPr="006D1160">
        <w:rPr>
          <w:rFonts w:ascii="Arial" w:hAnsi="Arial" w:cs="Arial"/>
          <w:sz w:val="22"/>
          <w:szCs w:val="22"/>
        </w:rPr>
        <w:t>, offices and modules they are offering (if they are doing instructional offering)</w:t>
      </w:r>
    </w:p>
    <w:p w:rsidR="007F1E7A" w:rsidRPr="006D1160" w:rsidRDefault="00FF77D4" w:rsidP="003668E4">
      <w:pPr>
        <w:spacing w:line="360" w:lineRule="auto"/>
        <w:rPr>
          <w:rFonts w:ascii="Arial" w:hAnsi="Arial" w:cs="Arial"/>
          <w:sz w:val="22"/>
          <w:szCs w:val="22"/>
        </w:rPr>
      </w:pPr>
      <w:r w:rsidRPr="006D1160">
        <w:rPr>
          <w:rFonts w:ascii="Arial" w:hAnsi="Arial" w:cs="Arial"/>
          <w:sz w:val="22"/>
          <w:szCs w:val="22"/>
        </w:rPr>
        <w:tab/>
        <w:t>6.3.2</w:t>
      </w:r>
      <w:r w:rsidRPr="006D1160">
        <w:rPr>
          <w:rFonts w:ascii="Arial" w:hAnsi="Arial" w:cs="Arial"/>
          <w:sz w:val="22"/>
          <w:szCs w:val="22"/>
        </w:rPr>
        <w:tab/>
      </w:r>
      <w:r w:rsidR="00CE2588">
        <w:rPr>
          <w:rFonts w:ascii="Arial" w:hAnsi="Arial" w:cs="Arial"/>
          <w:sz w:val="22"/>
          <w:szCs w:val="22"/>
        </w:rPr>
        <w:t>S</w:t>
      </w:r>
      <w:r w:rsidRPr="006D1160">
        <w:rPr>
          <w:rFonts w:ascii="Arial" w:hAnsi="Arial" w:cs="Arial"/>
          <w:sz w:val="22"/>
          <w:szCs w:val="22"/>
        </w:rPr>
        <w:t xml:space="preserve">tart and end date </w:t>
      </w:r>
      <w:r w:rsidR="00CE2588">
        <w:rPr>
          <w:rFonts w:ascii="Arial" w:hAnsi="Arial" w:cs="Arial"/>
          <w:sz w:val="22"/>
          <w:szCs w:val="22"/>
        </w:rPr>
        <w:t>are</w:t>
      </w:r>
      <w:r w:rsidRPr="006D1160">
        <w:rPr>
          <w:rFonts w:ascii="Arial" w:hAnsi="Arial" w:cs="Arial"/>
          <w:sz w:val="22"/>
          <w:szCs w:val="22"/>
        </w:rPr>
        <w:t xml:space="preserve"> always</w:t>
      </w:r>
      <w:r w:rsidR="00CE2588">
        <w:rPr>
          <w:rFonts w:ascii="Arial" w:hAnsi="Arial" w:cs="Arial"/>
          <w:sz w:val="22"/>
          <w:szCs w:val="22"/>
        </w:rPr>
        <w:t xml:space="preserve"> </w:t>
      </w:r>
      <w:r w:rsidRPr="006D1160">
        <w:rPr>
          <w:rFonts w:ascii="Arial" w:hAnsi="Arial" w:cs="Arial"/>
          <w:sz w:val="22"/>
          <w:szCs w:val="22"/>
        </w:rPr>
        <w:t>entered on the system</w:t>
      </w:r>
    </w:p>
    <w:p w:rsidR="00FF77D4" w:rsidRPr="006D1160" w:rsidRDefault="00FF77D4" w:rsidP="003668E4">
      <w:pPr>
        <w:spacing w:line="360" w:lineRule="auto"/>
        <w:rPr>
          <w:rFonts w:ascii="Arial" w:hAnsi="Arial" w:cs="Arial"/>
          <w:sz w:val="22"/>
          <w:szCs w:val="22"/>
        </w:rPr>
      </w:pPr>
      <w:r w:rsidRPr="006D1160">
        <w:rPr>
          <w:rFonts w:ascii="Arial" w:hAnsi="Arial" w:cs="Arial"/>
          <w:sz w:val="22"/>
          <w:szCs w:val="22"/>
        </w:rPr>
        <w:tab/>
        <w:t>6.3.3</w:t>
      </w:r>
      <w:r w:rsidRPr="006D1160">
        <w:rPr>
          <w:rFonts w:ascii="Arial" w:hAnsi="Arial" w:cs="Arial"/>
          <w:sz w:val="22"/>
          <w:szCs w:val="22"/>
        </w:rPr>
        <w:tab/>
      </w:r>
      <w:r w:rsidR="00CE2588">
        <w:rPr>
          <w:rFonts w:ascii="Arial" w:hAnsi="Arial" w:cs="Arial"/>
          <w:sz w:val="22"/>
          <w:szCs w:val="22"/>
        </w:rPr>
        <w:t>Highest qualifications are always updated</w:t>
      </w:r>
    </w:p>
    <w:p w:rsidR="00CE2588" w:rsidRDefault="00FF77D4" w:rsidP="003668E4">
      <w:pPr>
        <w:spacing w:line="360" w:lineRule="auto"/>
        <w:rPr>
          <w:rFonts w:ascii="Arial" w:hAnsi="Arial" w:cs="Arial"/>
          <w:sz w:val="22"/>
          <w:szCs w:val="22"/>
        </w:rPr>
      </w:pPr>
      <w:r w:rsidRPr="006D1160">
        <w:rPr>
          <w:rFonts w:ascii="Arial" w:hAnsi="Arial" w:cs="Arial"/>
          <w:sz w:val="22"/>
          <w:szCs w:val="22"/>
        </w:rPr>
        <w:tab/>
        <w:t>6.3.4</w:t>
      </w:r>
      <w:r w:rsidRPr="006D1160">
        <w:rPr>
          <w:rFonts w:ascii="Arial" w:hAnsi="Arial" w:cs="Arial"/>
          <w:sz w:val="22"/>
          <w:szCs w:val="22"/>
        </w:rPr>
        <w:tab/>
        <w:t>Joint appointment</w:t>
      </w:r>
      <w:r w:rsidR="00CE2588">
        <w:rPr>
          <w:rFonts w:ascii="Arial" w:hAnsi="Arial" w:cs="Arial"/>
          <w:sz w:val="22"/>
          <w:szCs w:val="22"/>
        </w:rPr>
        <w:t>s</w:t>
      </w:r>
      <w:r w:rsidRPr="006D1160">
        <w:rPr>
          <w:rFonts w:ascii="Arial" w:hAnsi="Arial" w:cs="Arial"/>
          <w:sz w:val="22"/>
          <w:szCs w:val="22"/>
        </w:rPr>
        <w:t xml:space="preserve"> </w:t>
      </w:r>
      <w:r w:rsidR="00CE2588">
        <w:rPr>
          <w:rFonts w:ascii="Arial" w:hAnsi="Arial" w:cs="Arial"/>
          <w:sz w:val="22"/>
          <w:szCs w:val="22"/>
        </w:rPr>
        <w:t>are</w:t>
      </w:r>
      <w:r w:rsidRPr="006D1160">
        <w:rPr>
          <w:rFonts w:ascii="Arial" w:hAnsi="Arial" w:cs="Arial"/>
          <w:sz w:val="22"/>
          <w:szCs w:val="22"/>
        </w:rPr>
        <w:t xml:space="preserve"> avoided at all cost</w:t>
      </w:r>
      <w:r w:rsidR="00CE2588">
        <w:rPr>
          <w:rFonts w:ascii="Arial" w:hAnsi="Arial" w:cs="Arial"/>
          <w:sz w:val="22"/>
          <w:szCs w:val="22"/>
        </w:rPr>
        <w:t xml:space="preserve">, unless otherwise approved by </w:t>
      </w:r>
    </w:p>
    <w:p w:rsidR="00FF77D4" w:rsidRPr="006D1160" w:rsidRDefault="00CE2588" w:rsidP="003668E4">
      <w:pPr>
        <w:spacing w:line="360" w:lineRule="auto"/>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Management</w:t>
      </w:r>
      <w:r w:rsidR="00FF77D4" w:rsidRPr="006D1160">
        <w:rPr>
          <w:rFonts w:ascii="Arial" w:hAnsi="Arial" w:cs="Arial"/>
          <w:sz w:val="22"/>
          <w:szCs w:val="22"/>
        </w:rPr>
        <w:t>.</w:t>
      </w:r>
    </w:p>
    <w:p w:rsidR="00FF77D4" w:rsidRDefault="00FF77D4" w:rsidP="00FF77D4">
      <w:pPr>
        <w:rPr>
          <w:rFonts w:ascii="Arial" w:hAnsi="Arial" w:cs="Arial"/>
          <w:sz w:val="22"/>
          <w:szCs w:val="22"/>
        </w:rPr>
      </w:pPr>
    </w:p>
    <w:p w:rsidR="00FF77D4" w:rsidRDefault="00FF77D4" w:rsidP="00FF77D4">
      <w:pPr>
        <w:numPr>
          <w:ilvl w:val="1"/>
          <w:numId w:val="5"/>
        </w:numPr>
        <w:rPr>
          <w:rFonts w:ascii="Arial" w:hAnsi="Arial" w:cs="Arial"/>
          <w:b/>
          <w:sz w:val="22"/>
          <w:szCs w:val="22"/>
        </w:rPr>
      </w:pPr>
      <w:r w:rsidRPr="006D1160">
        <w:rPr>
          <w:rFonts w:ascii="Arial" w:hAnsi="Arial" w:cs="Arial"/>
          <w:b/>
          <w:sz w:val="22"/>
          <w:szCs w:val="22"/>
        </w:rPr>
        <w:t>Space/Assets</w:t>
      </w:r>
    </w:p>
    <w:p w:rsidR="00CE2588" w:rsidRDefault="00CE2588" w:rsidP="00CE2588">
      <w:pPr>
        <w:ind w:left="720"/>
        <w:rPr>
          <w:rFonts w:ascii="Arial" w:hAnsi="Arial" w:cs="Arial"/>
          <w:sz w:val="22"/>
          <w:szCs w:val="22"/>
        </w:rPr>
      </w:pPr>
    </w:p>
    <w:p w:rsidR="00CE2588" w:rsidRPr="006D1160" w:rsidRDefault="00CE2588" w:rsidP="00CE2588">
      <w:pPr>
        <w:ind w:left="720"/>
        <w:rPr>
          <w:rFonts w:ascii="Arial" w:hAnsi="Arial" w:cs="Arial"/>
          <w:b/>
          <w:sz w:val="22"/>
          <w:szCs w:val="22"/>
        </w:rPr>
      </w:pPr>
      <w:r>
        <w:rPr>
          <w:rFonts w:ascii="Arial" w:hAnsi="Arial" w:cs="Arial"/>
          <w:sz w:val="22"/>
          <w:szCs w:val="22"/>
        </w:rPr>
        <w:t>Data owners must ensure that:</w:t>
      </w:r>
    </w:p>
    <w:p w:rsidR="00FF77D4" w:rsidRPr="006D1160" w:rsidRDefault="00FF77D4" w:rsidP="00FF77D4">
      <w:pPr>
        <w:ind w:left="720"/>
        <w:rPr>
          <w:rFonts w:ascii="Arial" w:hAnsi="Arial" w:cs="Arial"/>
          <w:b/>
          <w:sz w:val="22"/>
          <w:szCs w:val="22"/>
        </w:rPr>
      </w:pPr>
    </w:p>
    <w:p w:rsidR="00FF77D4" w:rsidRPr="006D1160" w:rsidRDefault="00FF77D4" w:rsidP="003668E4">
      <w:pPr>
        <w:spacing w:line="360" w:lineRule="auto"/>
        <w:ind w:left="720"/>
        <w:rPr>
          <w:rFonts w:ascii="Arial" w:hAnsi="Arial" w:cs="Arial"/>
          <w:sz w:val="22"/>
          <w:szCs w:val="22"/>
        </w:rPr>
      </w:pPr>
      <w:r w:rsidRPr="006D1160">
        <w:rPr>
          <w:rFonts w:ascii="Arial" w:hAnsi="Arial" w:cs="Arial"/>
          <w:sz w:val="22"/>
          <w:szCs w:val="22"/>
        </w:rPr>
        <w:t>6.4.1</w:t>
      </w:r>
      <w:r w:rsidRPr="006D1160">
        <w:rPr>
          <w:rFonts w:ascii="Arial" w:hAnsi="Arial" w:cs="Arial"/>
          <w:sz w:val="22"/>
          <w:szCs w:val="22"/>
        </w:rPr>
        <w:tab/>
        <w:t xml:space="preserve">All buildings and rooms </w:t>
      </w:r>
      <w:r w:rsidR="00CE2588">
        <w:rPr>
          <w:rFonts w:ascii="Arial" w:hAnsi="Arial" w:cs="Arial"/>
          <w:sz w:val="22"/>
          <w:szCs w:val="22"/>
        </w:rPr>
        <w:t>are ente</w:t>
      </w:r>
      <w:r w:rsidRPr="006D1160">
        <w:rPr>
          <w:rFonts w:ascii="Arial" w:hAnsi="Arial" w:cs="Arial"/>
          <w:sz w:val="22"/>
          <w:szCs w:val="22"/>
        </w:rPr>
        <w:t xml:space="preserve">red into the system </w:t>
      </w:r>
    </w:p>
    <w:p w:rsidR="00FF77D4" w:rsidRPr="006D1160" w:rsidRDefault="00FF77D4" w:rsidP="003668E4">
      <w:pPr>
        <w:spacing w:line="360" w:lineRule="auto"/>
        <w:ind w:left="720"/>
        <w:rPr>
          <w:rFonts w:ascii="Arial" w:hAnsi="Arial" w:cs="Arial"/>
          <w:sz w:val="22"/>
          <w:szCs w:val="22"/>
        </w:rPr>
      </w:pPr>
      <w:r w:rsidRPr="006D1160">
        <w:rPr>
          <w:rFonts w:ascii="Arial" w:hAnsi="Arial" w:cs="Arial"/>
          <w:sz w:val="22"/>
          <w:szCs w:val="22"/>
        </w:rPr>
        <w:t>6.4.2</w:t>
      </w:r>
      <w:r w:rsidRPr="006D1160">
        <w:rPr>
          <w:rFonts w:ascii="Arial" w:hAnsi="Arial" w:cs="Arial"/>
          <w:sz w:val="22"/>
          <w:szCs w:val="22"/>
        </w:rPr>
        <w:tab/>
        <w:t xml:space="preserve">Rooms square meters </w:t>
      </w:r>
      <w:r w:rsidR="00CE2588">
        <w:rPr>
          <w:rFonts w:ascii="Arial" w:hAnsi="Arial" w:cs="Arial"/>
          <w:sz w:val="22"/>
          <w:szCs w:val="22"/>
        </w:rPr>
        <w:t>ar</w:t>
      </w:r>
      <w:r w:rsidRPr="006D1160">
        <w:rPr>
          <w:rFonts w:ascii="Arial" w:hAnsi="Arial" w:cs="Arial"/>
          <w:sz w:val="22"/>
          <w:szCs w:val="22"/>
        </w:rPr>
        <w:t xml:space="preserve">e captured </w:t>
      </w:r>
    </w:p>
    <w:p w:rsidR="00FF77D4" w:rsidRPr="006D1160" w:rsidRDefault="00FF77D4" w:rsidP="003668E4">
      <w:pPr>
        <w:spacing w:line="360" w:lineRule="auto"/>
        <w:ind w:left="720"/>
        <w:rPr>
          <w:rFonts w:ascii="Arial" w:hAnsi="Arial" w:cs="Arial"/>
          <w:sz w:val="22"/>
          <w:szCs w:val="22"/>
        </w:rPr>
      </w:pPr>
      <w:r w:rsidRPr="006D1160">
        <w:rPr>
          <w:rFonts w:ascii="Arial" w:hAnsi="Arial" w:cs="Arial"/>
          <w:sz w:val="22"/>
          <w:szCs w:val="22"/>
        </w:rPr>
        <w:t>6.4.3</w:t>
      </w:r>
      <w:r w:rsidRPr="006D1160">
        <w:rPr>
          <w:rFonts w:ascii="Arial" w:hAnsi="Arial" w:cs="Arial"/>
          <w:sz w:val="22"/>
          <w:szCs w:val="22"/>
        </w:rPr>
        <w:tab/>
        <w:t xml:space="preserve">All rooms </w:t>
      </w:r>
      <w:r w:rsidR="00CE2588">
        <w:rPr>
          <w:rFonts w:ascii="Arial" w:hAnsi="Arial" w:cs="Arial"/>
          <w:sz w:val="22"/>
          <w:szCs w:val="22"/>
        </w:rPr>
        <w:t>ar</w:t>
      </w:r>
      <w:r w:rsidRPr="006D1160">
        <w:rPr>
          <w:rFonts w:ascii="Arial" w:hAnsi="Arial" w:cs="Arial"/>
          <w:sz w:val="22"/>
          <w:szCs w:val="22"/>
        </w:rPr>
        <w:t xml:space="preserve">e clearly marked </w:t>
      </w:r>
    </w:p>
    <w:p w:rsidR="00FF77D4" w:rsidRPr="006D1160" w:rsidRDefault="00FF77D4" w:rsidP="003668E4">
      <w:pPr>
        <w:spacing w:line="360" w:lineRule="auto"/>
        <w:ind w:left="720"/>
        <w:rPr>
          <w:rFonts w:ascii="Arial" w:hAnsi="Arial" w:cs="Arial"/>
          <w:sz w:val="22"/>
          <w:szCs w:val="22"/>
        </w:rPr>
      </w:pPr>
      <w:r w:rsidRPr="006D1160">
        <w:rPr>
          <w:rFonts w:ascii="Arial" w:hAnsi="Arial" w:cs="Arial"/>
          <w:sz w:val="22"/>
          <w:szCs w:val="22"/>
        </w:rPr>
        <w:t>6.4.4</w:t>
      </w:r>
      <w:r w:rsidRPr="006D1160">
        <w:rPr>
          <w:rFonts w:ascii="Arial" w:hAnsi="Arial" w:cs="Arial"/>
          <w:sz w:val="22"/>
          <w:szCs w:val="22"/>
        </w:rPr>
        <w:tab/>
        <w:t xml:space="preserve">Assets </w:t>
      </w:r>
      <w:r w:rsidR="00CE2588">
        <w:rPr>
          <w:rFonts w:ascii="Arial" w:hAnsi="Arial" w:cs="Arial"/>
          <w:sz w:val="22"/>
          <w:szCs w:val="22"/>
        </w:rPr>
        <w:t>are</w:t>
      </w:r>
      <w:r w:rsidR="00FF001A">
        <w:rPr>
          <w:rFonts w:ascii="Arial" w:hAnsi="Arial" w:cs="Arial"/>
          <w:sz w:val="22"/>
          <w:szCs w:val="22"/>
        </w:rPr>
        <w:t xml:space="preserve"> all</w:t>
      </w:r>
      <w:r w:rsidR="00CE2588">
        <w:rPr>
          <w:rFonts w:ascii="Arial" w:hAnsi="Arial" w:cs="Arial"/>
          <w:sz w:val="22"/>
          <w:szCs w:val="22"/>
        </w:rPr>
        <w:t xml:space="preserve"> </w:t>
      </w:r>
      <w:r w:rsidRPr="006D1160">
        <w:rPr>
          <w:rFonts w:ascii="Arial" w:hAnsi="Arial" w:cs="Arial"/>
          <w:sz w:val="22"/>
          <w:szCs w:val="22"/>
        </w:rPr>
        <w:t>barcoded</w:t>
      </w:r>
    </w:p>
    <w:p w:rsidR="00FF77D4" w:rsidRDefault="00FF77D4" w:rsidP="00FF77D4">
      <w:pPr>
        <w:ind w:left="720"/>
        <w:rPr>
          <w:rFonts w:ascii="Arial" w:hAnsi="Arial" w:cs="Arial"/>
          <w:sz w:val="22"/>
          <w:szCs w:val="22"/>
        </w:rPr>
      </w:pPr>
    </w:p>
    <w:p w:rsidR="00825B41" w:rsidRDefault="00825B41" w:rsidP="00FF77D4">
      <w:pPr>
        <w:ind w:left="720"/>
        <w:rPr>
          <w:rFonts w:ascii="Arial" w:hAnsi="Arial" w:cs="Arial"/>
          <w:sz w:val="22"/>
          <w:szCs w:val="22"/>
        </w:rPr>
      </w:pPr>
    </w:p>
    <w:p w:rsidR="00825B41" w:rsidRDefault="00825B41" w:rsidP="00FF77D4">
      <w:pPr>
        <w:ind w:left="720"/>
        <w:rPr>
          <w:rFonts w:ascii="Arial" w:hAnsi="Arial" w:cs="Arial"/>
          <w:sz w:val="22"/>
          <w:szCs w:val="22"/>
        </w:rPr>
      </w:pPr>
    </w:p>
    <w:p w:rsidR="00FF77D4" w:rsidRPr="006D1160" w:rsidRDefault="00FF77D4" w:rsidP="006B2E2D">
      <w:pPr>
        <w:numPr>
          <w:ilvl w:val="0"/>
          <w:numId w:val="5"/>
        </w:numPr>
        <w:rPr>
          <w:rFonts w:ascii="Arial" w:hAnsi="Arial" w:cs="Arial"/>
          <w:b/>
          <w:sz w:val="22"/>
          <w:szCs w:val="22"/>
        </w:rPr>
      </w:pPr>
      <w:r w:rsidRPr="006D1160">
        <w:rPr>
          <w:rFonts w:ascii="Arial" w:hAnsi="Arial" w:cs="Arial"/>
          <w:b/>
          <w:sz w:val="22"/>
          <w:szCs w:val="22"/>
        </w:rPr>
        <w:t xml:space="preserve">HEMIS </w:t>
      </w:r>
      <w:r w:rsidR="002E5F4C" w:rsidRPr="006D1160">
        <w:rPr>
          <w:rFonts w:ascii="Arial" w:hAnsi="Arial" w:cs="Arial"/>
          <w:b/>
          <w:sz w:val="22"/>
          <w:szCs w:val="22"/>
        </w:rPr>
        <w:t>SUBMISSION</w:t>
      </w:r>
    </w:p>
    <w:p w:rsidR="003668E4" w:rsidRPr="006D1160" w:rsidRDefault="003668E4" w:rsidP="003668E4">
      <w:pPr>
        <w:rPr>
          <w:rFonts w:ascii="Arial" w:hAnsi="Arial" w:cs="Arial"/>
          <w:sz w:val="22"/>
          <w:szCs w:val="22"/>
        </w:rPr>
      </w:pPr>
    </w:p>
    <w:p w:rsidR="00FF77D4" w:rsidRPr="006D1160" w:rsidRDefault="00FF77D4" w:rsidP="00FF77D4">
      <w:pPr>
        <w:rPr>
          <w:rFonts w:ascii="Arial" w:hAnsi="Arial" w:cs="Arial"/>
          <w:sz w:val="22"/>
          <w:szCs w:val="22"/>
        </w:rPr>
      </w:pPr>
    </w:p>
    <w:p w:rsidR="002E5F4C" w:rsidRDefault="002E5F4C" w:rsidP="003668E4">
      <w:pPr>
        <w:spacing w:line="360" w:lineRule="auto"/>
        <w:rPr>
          <w:rFonts w:ascii="Arial" w:hAnsi="Arial" w:cs="Arial"/>
          <w:sz w:val="22"/>
          <w:szCs w:val="22"/>
        </w:rPr>
      </w:pPr>
      <w:r w:rsidRPr="006D1160">
        <w:rPr>
          <w:rFonts w:ascii="Arial" w:hAnsi="Arial" w:cs="Arial"/>
          <w:sz w:val="22"/>
          <w:szCs w:val="22"/>
        </w:rPr>
        <w:t>HEMIS submission is done at three different intervals and the final submission for personnel and students is on the 31 July each year.  All these dates must always be observed.  An extension may only be requested due to unforeseen circumstances.</w:t>
      </w:r>
    </w:p>
    <w:p w:rsidR="00CE2588" w:rsidRDefault="00CE2588" w:rsidP="003668E4">
      <w:pPr>
        <w:spacing w:line="360" w:lineRule="auto"/>
        <w:rPr>
          <w:rFonts w:ascii="Arial" w:hAnsi="Arial" w:cs="Arial"/>
          <w:sz w:val="22"/>
          <w:szCs w:val="22"/>
        </w:rPr>
      </w:pPr>
    </w:p>
    <w:p w:rsidR="00CE2588" w:rsidRPr="006D1160" w:rsidRDefault="00CE2588" w:rsidP="003668E4">
      <w:pPr>
        <w:spacing w:line="360" w:lineRule="auto"/>
        <w:rPr>
          <w:rFonts w:ascii="Arial" w:hAnsi="Arial" w:cs="Arial"/>
          <w:sz w:val="22"/>
          <w:szCs w:val="22"/>
        </w:rPr>
      </w:pPr>
    </w:p>
    <w:p w:rsidR="00FF77D4" w:rsidRPr="006D1160" w:rsidRDefault="006B2E2D" w:rsidP="00FF77D4">
      <w:pPr>
        <w:rPr>
          <w:rFonts w:ascii="Arial" w:hAnsi="Arial" w:cs="Arial"/>
          <w:b/>
          <w:sz w:val="22"/>
          <w:szCs w:val="22"/>
        </w:rPr>
      </w:pPr>
      <w:r w:rsidRPr="006D1160">
        <w:rPr>
          <w:rFonts w:ascii="Arial" w:hAnsi="Arial" w:cs="Arial"/>
          <w:b/>
          <w:sz w:val="22"/>
          <w:szCs w:val="22"/>
        </w:rPr>
        <w:t>8.</w:t>
      </w:r>
      <w:r w:rsidRPr="006D1160">
        <w:rPr>
          <w:rFonts w:ascii="Arial" w:hAnsi="Arial" w:cs="Arial"/>
          <w:sz w:val="22"/>
          <w:szCs w:val="22"/>
        </w:rPr>
        <w:t xml:space="preserve"> </w:t>
      </w:r>
      <w:r w:rsidR="0068790B" w:rsidRPr="006D1160">
        <w:rPr>
          <w:rFonts w:ascii="Arial" w:hAnsi="Arial" w:cs="Arial"/>
          <w:sz w:val="22"/>
          <w:szCs w:val="22"/>
        </w:rPr>
        <w:t xml:space="preserve"> </w:t>
      </w:r>
      <w:r w:rsidRPr="006D1160">
        <w:rPr>
          <w:rFonts w:ascii="Arial" w:hAnsi="Arial" w:cs="Arial"/>
          <w:sz w:val="22"/>
          <w:szCs w:val="22"/>
        </w:rPr>
        <w:t xml:space="preserve"> </w:t>
      </w:r>
      <w:r w:rsidR="0068790B" w:rsidRPr="006D1160">
        <w:rPr>
          <w:rFonts w:ascii="Arial" w:hAnsi="Arial" w:cs="Arial"/>
          <w:b/>
          <w:sz w:val="22"/>
          <w:szCs w:val="22"/>
        </w:rPr>
        <w:t>CONCLUSION</w:t>
      </w:r>
    </w:p>
    <w:p w:rsidR="00FF77D4" w:rsidRPr="006D1160" w:rsidRDefault="00FF77D4" w:rsidP="00FF77D4">
      <w:pPr>
        <w:ind w:left="720"/>
        <w:rPr>
          <w:rFonts w:ascii="Arial" w:hAnsi="Arial" w:cs="Arial"/>
          <w:sz w:val="22"/>
          <w:szCs w:val="22"/>
        </w:rPr>
      </w:pPr>
    </w:p>
    <w:p w:rsidR="00FF77D4" w:rsidRPr="006D1160" w:rsidRDefault="00FF77D4" w:rsidP="00FF77D4">
      <w:pPr>
        <w:ind w:left="720"/>
        <w:rPr>
          <w:rFonts w:ascii="Arial" w:hAnsi="Arial" w:cs="Arial"/>
          <w:sz w:val="22"/>
          <w:szCs w:val="22"/>
        </w:rPr>
      </w:pPr>
    </w:p>
    <w:p w:rsidR="00FF77D4" w:rsidRPr="006D1160" w:rsidRDefault="0068790B" w:rsidP="006D1160">
      <w:pPr>
        <w:spacing w:line="360" w:lineRule="auto"/>
        <w:rPr>
          <w:rFonts w:ascii="Arial" w:hAnsi="Arial" w:cs="Arial"/>
          <w:sz w:val="22"/>
          <w:szCs w:val="22"/>
        </w:rPr>
      </w:pPr>
      <w:r w:rsidRPr="006D1160">
        <w:rPr>
          <w:rFonts w:ascii="Arial" w:hAnsi="Arial" w:cs="Arial"/>
          <w:sz w:val="22"/>
          <w:szCs w:val="22"/>
        </w:rPr>
        <w:t xml:space="preserve">Data collection and reporting is the responsibility of this University’s management and </w:t>
      </w:r>
      <w:r w:rsidR="00CE2588">
        <w:rPr>
          <w:rFonts w:ascii="Arial" w:hAnsi="Arial" w:cs="Arial"/>
          <w:sz w:val="22"/>
          <w:szCs w:val="22"/>
        </w:rPr>
        <w:t>C</w:t>
      </w:r>
      <w:r w:rsidR="00FF001A">
        <w:rPr>
          <w:rFonts w:ascii="Arial" w:hAnsi="Arial" w:cs="Arial"/>
          <w:sz w:val="22"/>
          <w:szCs w:val="22"/>
        </w:rPr>
        <w:t>ouncil.  Assisting the C</w:t>
      </w:r>
      <w:r w:rsidRPr="006D1160">
        <w:rPr>
          <w:rFonts w:ascii="Arial" w:hAnsi="Arial" w:cs="Arial"/>
          <w:sz w:val="22"/>
          <w:szCs w:val="22"/>
        </w:rPr>
        <w:t>ouncil in ensuring that data is realistic and correct is one of the responsibilities of this office. DHET undertakes regular checks on the reliability of student, staff and space data to assist in planning.</w:t>
      </w:r>
    </w:p>
    <w:p w:rsidR="00FF77D4" w:rsidRPr="006D1160" w:rsidRDefault="00FF77D4" w:rsidP="00FF77D4">
      <w:pPr>
        <w:ind w:left="720"/>
        <w:rPr>
          <w:rFonts w:ascii="Arial" w:hAnsi="Arial" w:cs="Arial"/>
          <w:sz w:val="22"/>
          <w:szCs w:val="22"/>
        </w:rPr>
      </w:pPr>
    </w:p>
    <w:p w:rsidR="00DE2454" w:rsidRPr="006D1160" w:rsidRDefault="00DE2454" w:rsidP="00DE2454">
      <w:pPr>
        <w:rPr>
          <w:rFonts w:ascii="Arial" w:hAnsi="Arial" w:cs="Arial"/>
          <w:sz w:val="22"/>
          <w:szCs w:val="22"/>
        </w:rPr>
      </w:pPr>
    </w:p>
    <w:p w:rsidR="00552C80" w:rsidRPr="006D1160" w:rsidRDefault="00552C80" w:rsidP="004F4836">
      <w:pPr>
        <w:ind w:left="720"/>
        <w:rPr>
          <w:rFonts w:ascii="Arial" w:hAnsi="Arial" w:cs="Arial"/>
          <w:sz w:val="22"/>
          <w:szCs w:val="22"/>
        </w:rPr>
      </w:pPr>
    </w:p>
    <w:p w:rsidR="004F4836" w:rsidRPr="006D1160" w:rsidRDefault="004F4836" w:rsidP="004F4836">
      <w:pPr>
        <w:ind w:left="1080"/>
        <w:rPr>
          <w:rFonts w:ascii="Arial" w:hAnsi="Arial" w:cs="Arial"/>
          <w:sz w:val="22"/>
          <w:szCs w:val="22"/>
        </w:rPr>
      </w:pPr>
    </w:p>
    <w:p w:rsidR="004F4836" w:rsidRPr="006D1160" w:rsidRDefault="004F4836" w:rsidP="004F4836">
      <w:pPr>
        <w:ind w:left="1440"/>
        <w:rPr>
          <w:rFonts w:ascii="Arial" w:hAnsi="Arial" w:cs="Arial"/>
          <w:sz w:val="22"/>
          <w:szCs w:val="22"/>
        </w:rPr>
      </w:pPr>
    </w:p>
    <w:p w:rsidR="004F4836" w:rsidRPr="006D1160" w:rsidRDefault="004F4836" w:rsidP="004F4836">
      <w:pPr>
        <w:ind w:left="1440"/>
        <w:rPr>
          <w:rFonts w:ascii="Arial" w:hAnsi="Arial" w:cs="Arial"/>
          <w:sz w:val="22"/>
          <w:szCs w:val="22"/>
        </w:rPr>
      </w:pPr>
    </w:p>
    <w:p w:rsidR="004F4836" w:rsidRPr="006D1160" w:rsidRDefault="004F4836" w:rsidP="004F4836">
      <w:pPr>
        <w:ind w:left="720"/>
        <w:rPr>
          <w:rFonts w:ascii="Arial" w:hAnsi="Arial" w:cs="Arial"/>
          <w:sz w:val="22"/>
          <w:szCs w:val="22"/>
        </w:rPr>
      </w:pPr>
    </w:p>
    <w:p w:rsidR="00CC707B" w:rsidRPr="006D1160" w:rsidRDefault="00CC707B" w:rsidP="00CC707B">
      <w:pPr>
        <w:ind w:left="720" w:firstLine="360"/>
        <w:rPr>
          <w:rFonts w:ascii="Arial" w:hAnsi="Arial" w:cs="Arial"/>
          <w:sz w:val="22"/>
          <w:szCs w:val="22"/>
        </w:rPr>
      </w:pPr>
      <w:r w:rsidRPr="006D1160">
        <w:rPr>
          <w:rFonts w:ascii="Arial" w:hAnsi="Arial" w:cs="Arial"/>
          <w:sz w:val="22"/>
          <w:szCs w:val="22"/>
        </w:rPr>
        <w:t xml:space="preserve"> </w:t>
      </w:r>
    </w:p>
    <w:p w:rsidR="00CC707B" w:rsidRPr="006D1160" w:rsidRDefault="00CC707B" w:rsidP="00CC707B">
      <w:pPr>
        <w:ind w:left="720" w:firstLine="360"/>
        <w:rPr>
          <w:rFonts w:ascii="Arial" w:hAnsi="Arial" w:cs="Arial"/>
          <w:sz w:val="22"/>
          <w:szCs w:val="22"/>
        </w:rPr>
      </w:pPr>
    </w:p>
    <w:p w:rsidR="00CC707B" w:rsidRPr="006D1160" w:rsidRDefault="00CC707B" w:rsidP="00CC707B">
      <w:pPr>
        <w:ind w:left="720" w:firstLine="360"/>
        <w:rPr>
          <w:rFonts w:ascii="Arial" w:hAnsi="Arial" w:cs="Arial"/>
          <w:sz w:val="22"/>
          <w:szCs w:val="22"/>
        </w:rPr>
      </w:pPr>
    </w:p>
    <w:p w:rsidR="00CF047E" w:rsidRPr="006D1160" w:rsidRDefault="00CF047E" w:rsidP="0048491D">
      <w:pPr>
        <w:ind w:left="720"/>
        <w:rPr>
          <w:rFonts w:ascii="Arial" w:hAnsi="Arial" w:cs="Arial"/>
          <w:sz w:val="22"/>
          <w:szCs w:val="22"/>
        </w:rPr>
      </w:pPr>
    </w:p>
    <w:p w:rsidR="0048491D" w:rsidRPr="006D1160" w:rsidRDefault="0048491D" w:rsidP="0048491D">
      <w:pPr>
        <w:rPr>
          <w:rFonts w:ascii="Arial" w:hAnsi="Arial" w:cs="Arial"/>
          <w:sz w:val="22"/>
          <w:szCs w:val="22"/>
        </w:rPr>
      </w:pPr>
      <w:r w:rsidRPr="006D1160">
        <w:rPr>
          <w:rFonts w:ascii="Arial" w:hAnsi="Arial" w:cs="Arial"/>
          <w:sz w:val="22"/>
          <w:szCs w:val="22"/>
        </w:rPr>
        <w:tab/>
      </w:r>
    </w:p>
    <w:p w:rsidR="0048491D" w:rsidRPr="006D1160" w:rsidRDefault="0048491D" w:rsidP="0048491D">
      <w:pPr>
        <w:rPr>
          <w:rFonts w:ascii="Arial" w:hAnsi="Arial" w:cs="Arial"/>
          <w:sz w:val="22"/>
          <w:szCs w:val="22"/>
        </w:rPr>
      </w:pPr>
      <w:r w:rsidRPr="006D1160">
        <w:rPr>
          <w:rFonts w:ascii="Arial" w:hAnsi="Arial" w:cs="Arial"/>
          <w:sz w:val="22"/>
          <w:szCs w:val="22"/>
        </w:rPr>
        <w:tab/>
      </w:r>
    </w:p>
    <w:p w:rsidR="0048491D" w:rsidRPr="006D1160" w:rsidRDefault="0048491D" w:rsidP="00381317">
      <w:pPr>
        <w:ind w:left="567"/>
        <w:rPr>
          <w:rFonts w:ascii="Arial" w:hAnsi="Arial" w:cs="Arial"/>
          <w:sz w:val="22"/>
          <w:szCs w:val="22"/>
        </w:rPr>
      </w:pPr>
    </w:p>
    <w:sectPr w:rsidR="0048491D" w:rsidRPr="006D1160" w:rsidSect="006D1160">
      <w:footerReference w:type="even" r:id="rId10"/>
      <w:footerReference w:type="default" r:id="rId11"/>
      <w:footerReference w:type="first" r:id="rId12"/>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6BC" w:rsidRDefault="00C256BC">
      <w:r>
        <w:separator/>
      </w:r>
    </w:p>
  </w:endnote>
  <w:endnote w:type="continuationSeparator" w:id="0">
    <w:p w:rsidR="00C256BC" w:rsidRDefault="00C2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9D6" w:rsidRDefault="008F19D6" w:rsidP="004849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19D6" w:rsidRDefault="008F19D6" w:rsidP="004849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9D6" w:rsidRDefault="008F19D6" w:rsidP="0048491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8F" w:rsidRDefault="00024A8F" w:rsidP="00024A8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6BC" w:rsidRDefault="00C256BC">
      <w:r>
        <w:separator/>
      </w:r>
    </w:p>
  </w:footnote>
  <w:footnote w:type="continuationSeparator" w:id="0">
    <w:p w:rsidR="00C256BC" w:rsidRDefault="00C25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AF4"/>
    <w:multiLevelType w:val="multilevel"/>
    <w:tmpl w:val="D0361E20"/>
    <w:lvl w:ilvl="0">
      <w:start w:val="6"/>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3CF44BF"/>
    <w:multiLevelType w:val="hybridMultilevel"/>
    <w:tmpl w:val="8B027620"/>
    <w:lvl w:ilvl="0" w:tplc="FC18B788">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
    <w:nsid w:val="05C749E5"/>
    <w:multiLevelType w:val="multilevel"/>
    <w:tmpl w:val="A5F2D7C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05DA301C"/>
    <w:multiLevelType w:val="multilevel"/>
    <w:tmpl w:val="655266CE"/>
    <w:lvl w:ilvl="0">
      <w:start w:val="4"/>
      <w:numFmt w:val="decimal"/>
      <w:lvlText w:val="%1."/>
      <w:lvlJc w:val="left"/>
      <w:pPr>
        <w:ind w:left="216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4">
    <w:nsid w:val="0CAB1FA7"/>
    <w:multiLevelType w:val="multilevel"/>
    <w:tmpl w:val="655266CE"/>
    <w:lvl w:ilvl="0">
      <w:start w:val="4"/>
      <w:numFmt w:val="decimal"/>
      <w:lvlText w:val="%1."/>
      <w:lvlJc w:val="left"/>
      <w:pPr>
        <w:ind w:left="216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5">
    <w:nsid w:val="187D39A4"/>
    <w:multiLevelType w:val="hybridMultilevel"/>
    <w:tmpl w:val="28E8A9CE"/>
    <w:lvl w:ilvl="0" w:tplc="1C09000F">
      <w:start w:val="1"/>
      <w:numFmt w:val="decimal"/>
      <w:lvlText w:val="%1."/>
      <w:lvlJc w:val="left"/>
      <w:pPr>
        <w:ind w:left="786" w:hanging="360"/>
      </w:p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6">
    <w:nsid w:val="1C494CB6"/>
    <w:multiLevelType w:val="hybridMultilevel"/>
    <w:tmpl w:val="A80C7BA8"/>
    <w:lvl w:ilvl="0" w:tplc="83A0FBFC">
      <w:start w:val="4"/>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nsid w:val="259B69A4"/>
    <w:multiLevelType w:val="hybridMultilevel"/>
    <w:tmpl w:val="22A4422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7E35E92"/>
    <w:multiLevelType w:val="hybridMultilevel"/>
    <w:tmpl w:val="C80C1BB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2FC43E64"/>
    <w:multiLevelType w:val="multilevel"/>
    <w:tmpl w:val="655266CE"/>
    <w:lvl w:ilvl="0">
      <w:start w:val="4"/>
      <w:numFmt w:val="decimal"/>
      <w:lvlText w:val="%1."/>
      <w:lvlJc w:val="left"/>
      <w:pPr>
        <w:ind w:left="426" w:hanging="360"/>
      </w:pPr>
      <w:rPr>
        <w:rFonts w:hint="default"/>
      </w:rPr>
    </w:lvl>
    <w:lvl w:ilvl="1">
      <w:start w:val="1"/>
      <w:numFmt w:val="decimal"/>
      <w:isLgl/>
      <w:lvlText w:val="%1.%2."/>
      <w:lvlJc w:val="left"/>
      <w:pPr>
        <w:ind w:left="786" w:hanging="72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1146" w:hanging="108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506" w:hanging="144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866" w:hanging="1800"/>
      </w:pPr>
      <w:rPr>
        <w:rFonts w:hint="default"/>
      </w:rPr>
    </w:lvl>
    <w:lvl w:ilvl="8">
      <w:start w:val="1"/>
      <w:numFmt w:val="decimal"/>
      <w:isLgl/>
      <w:lvlText w:val="%1.%2.%3.%4.%5.%6.%7.%8.%9."/>
      <w:lvlJc w:val="left"/>
      <w:pPr>
        <w:ind w:left="1866" w:hanging="1800"/>
      </w:pPr>
      <w:rPr>
        <w:rFonts w:hint="default"/>
      </w:rPr>
    </w:lvl>
  </w:abstractNum>
  <w:abstractNum w:abstractNumId="10">
    <w:nsid w:val="3E7A176B"/>
    <w:multiLevelType w:val="multilevel"/>
    <w:tmpl w:val="356A969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4A9C071B"/>
    <w:multiLevelType w:val="hybridMultilevel"/>
    <w:tmpl w:val="705A958A"/>
    <w:lvl w:ilvl="0" w:tplc="7254A566">
      <w:start w:val="1"/>
      <w:numFmt w:val="decimal"/>
      <w:lvlText w:val="%1."/>
      <w:lvlJc w:val="left"/>
      <w:pPr>
        <w:ind w:left="644"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4EA01DF9"/>
    <w:multiLevelType w:val="multilevel"/>
    <w:tmpl w:val="00622DBC"/>
    <w:lvl w:ilvl="0">
      <w:start w:val="1"/>
      <w:numFmt w:val="decimal"/>
      <w:lvlText w:val="%1."/>
      <w:lvlJc w:val="left"/>
      <w:pPr>
        <w:ind w:left="216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13">
    <w:nsid w:val="6B3E73D7"/>
    <w:multiLevelType w:val="hybridMultilevel"/>
    <w:tmpl w:val="C75EDF14"/>
    <w:lvl w:ilvl="0" w:tplc="E3E6A05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nsid w:val="777D388E"/>
    <w:multiLevelType w:val="multilevel"/>
    <w:tmpl w:val="A61E5986"/>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7"/>
  </w:num>
  <w:num w:numId="2">
    <w:abstractNumId w:val="2"/>
  </w:num>
  <w:num w:numId="3">
    <w:abstractNumId w:val="14"/>
  </w:num>
  <w:num w:numId="4">
    <w:abstractNumId w:val="6"/>
  </w:num>
  <w:num w:numId="5">
    <w:abstractNumId w:val="10"/>
  </w:num>
  <w:num w:numId="6">
    <w:abstractNumId w:val="0"/>
  </w:num>
  <w:num w:numId="7">
    <w:abstractNumId w:val="8"/>
  </w:num>
  <w:num w:numId="8">
    <w:abstractNumId w:val="13"/>
  </w:num>
  <w:num w:numId="9">
    <w:abstractNumId w:val="11"/>
  </w:num>
  <w:num w:numId="10">
    <w:abstractNumId w:val="12"/>
  </w:num>
  <w:num w:numId="11">
    <w:abstractNumId w:val="1"/>
  </w:num>
  <w:num w:numId="12">
    <w:abstractNumId w:val="5"/>
  </w:num>
  <w:num w:numId="13">
    <w:abstractNumId w:val="9"/>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91D"/>
    <w:rsid w:val="00024A8F"/>
    <w:rsid w:val="000350DC"/>
    <w:rsid w:val="0004203A"/>
    <w:rsid w:val="000608D5"/>
    <w:rsid w:val="0009070A"/>
    <w:rsid w:val="00092685"/>
    <w:rsid w:val="000D18D0"/>
    <w:rsid w:val="000E2DF5"/>
    <w:rsid w:val="000E3E73"/>
    <w:rsid w:val="000E7050"/>
    <w:rsid w:val="000E7176"/>
    <w:rsid w:val="00115672"/>
    <w:rsid w:val="00123BD5"/>
    <w:rsid w:val="00184EC9"/>
    <w:rsid w:val="00197395"/>
    <w:rsid w:val="001C3D88"/>
    <w:rsid w:val="001D6E47"/>
    <w:rsid w:val="00211FD7"/>
    <w:rsid w:val="00216433"/>
    <w:rsid w:val="002E5F4C"/>
    <w:rsid w:val="00302744"/>
    <w:rsid w:val="003149B4"/>
    <w:rsid w:val="003461B0"/>
    <w:rsid w:val="00352613"/>
    <w:rsid w:val="003668E4"/>
    <w:rsid w:val="00381317"/>
    <w:rsid w:val="0044072B"/>
    <w:rsid w:val="0048491D"/>
    <w:rsid w:val="004B1FE4"/>
    <w:rsid w:val="004C2993"/>
    <w:rsid w:val="004C6214"/>
    <w:rsid w:val="004F4836"/>
    <w:rsid w:val="00500861"/>
    <w:rsid w:val="005014EA"/>
    <w:rsid w:val="00504890"/>
    <w:rsid w:val="00552C80"/>
    <w:rsid w:val="00571608"/>
    <w:rsid w:val="005F020D"/>
    <w:rsid w:val="00626C0C"/>
    <w:rsid w:val="00643496"/>
    <w:rsid w:val="00654A15"/>
    <w:rsid w:val="00681536"/>
    <w:rsid w:val="0068790B"/>
    <w:rsid w:val="006A1B09"/>
    <w:rsid w:val="006B2E2D"/>
    <w:rsid w:val="006D1160"/>
    <w:rsid w:val="006F220C"/>
    <w:rsid w:val="0070206C"/>
    <w:rsid w:val="00713D08"/>
    <w:rsid w:val="00721D57"/>
    <w:rsid w:val="00783612"/>
    <w:rsid w:val="007B36EE"/>
    <w:rsid w:val="007E04E3"/>
    <w:rsid w:val="007F1E7A"/>
    <w:rsid w:val="007F664B"/>
    <w:rsid w:val="00825B41"/>
    <w:rsid w:val="00853629"/>
    <w:rsid w:val="00881F19"/>
    <w:rsid w:val="008A0390"/>
    <w:rsid w:val="008A20A3"/>
    <w:rsid w:val="008C70D1"/>
    <w:rsid w:val="008F19D6"/>
    <w:rsid w:val="008F44B1"/>
    <w:rsid w:val="00980378"/>
    <w:rsid w:val="009C1AB2"/>
    <w:rsid w:val="00A23EF8"/>
    <w:rsid w:val="00A24C94"/>
    <w:rsid w:val="00A81598"/>
    <w:rsid w:val="00A8729E"/>
    <w:rsid w:val="00AB74E5"/>
    <w:rsid w:val="00AC1050"/>
    <w:rsid w:val="00AD3A7F"/>
    <w:rsid w:val="00AE1E2C"/>
    <w:rsid w:val="00B01DD0"/>
    <w:rsid w:val="00B03416"/>
    <w:rsid w:val="00B11D4C"/>
    <w:rsid w:val="00B555FB"/>
    <w:rsid w:val="00B860B4"/>
    <w:rsid w:val="00BD6D32"/>
    <w:rsid w:val="00BE771C"/>
    <w:rsid w:val="00C21E53"/>
    <w:rsid w:val="00C256BC"/>
    <w:rsid w:val="00CC707B"/>
    <w:rsid w:val="00CE2588"/>
    <w:rsid w:val="00CF047E"/>
    <w:rsid w:val="00D6300E"/>
    <w:rsid w:val="00D803A3"/>
    <w:rsid w:val="00DE2454"/>
    <w:rsid w:val="00E30179"/>
    <w:rsid w:val="00EF1AD4"/>
    <w:rsid w:val="00EF47A6"/>
    <w:rsid w:val="00F412D6"/>
    <w:rsid w:val="00F5347C"/>
    <w:rsid w:val="00F91D01"/>
    <w:rsid w:val="00FB2781"/>
    <w:rsid w:val="00FF001A"/>
    <w:rsid w:val="00FF77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91D"/>
    <w:rPr>
      <w:sz w:val="24"/>
      <w:szCs w:val="24"/>
      <w:lang w:val="en-US" w:eastAsia="en-US"/>
    </w:rPr>
  </w:style>
  <w:style w:type="paragraph" w:styleId="Heading4">
    <w:name w:val="heading 4"/>
    <w:basedOn w:val="Normal"/>
    <w:qFormat/>
    <w:rsid w:val="0048491D"/>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8491D"/>
    <w:pPr>
      <w:tabs>
        <w:tab w:val="center" w:pos="4320"/>
        <w:tab w:val="right" w:pos="8640"/>
      </w:tabs>
    </w:pPr>
  </w:style>
  <w:style w:type="character" w:styleId="PageNumber">
    <w:name w:val="page number"/>
    <w:basedOn w:val="DefaultParagraphFont"/>
    <w:rsid w:val="0048491D"/>
  </w:style>
  <w:style w:type="paragraph" w:styleId="Title">
    <w:name w:val="Title"/>
    <w:basedOn w:val="Normal"/>
    <w:qFormat/>
    <w:rsid w:val="0048491D"/>
    <w:pPr>
      <w:jc w:val="center"/>
    </w:pPr>
    <w:rPr>
      <w:b/>
      <w:bCs/>
    </w:rPr>
  </w:style>
  <w:style w:type="paragraph" w:styleId="BalloonText">
    <w:name w:val="Balloon Text"/>
    <w:basedOn w:val="Normal"/>
    <w:semiHidden/>
    <w:rsid w:val="006A1B09"/>
    <w:rPr>
      <w:rFonts w:ascii="Tahoma" w:hAnsi="Tahoma" w:cs="Tahoma"/>
      <w:sz w:val="16"/>
      <w:szCs w:val="16"/>
    </w:rPr>
  </w:style>
  <w:style w:type="paragraph" w:styleId="Header">
    <w:name w:val="header"/>
    <w:basedOn w:val="Normal"/>
    <w:rsid w:val="000E3E73"/>
    <w:pPr>
      <w:tabs>
        <w:tab w:val="center" w:pos="4320"/>
        <w:tab w:val="right" w:pos="8640"/>
      </w:tabs>
    </w:pPr>
  </w:style>
  <w:style w:type="character" w:styleId="FollowedHyperlink">
    <w:name w:val="FollowedHyperlink"/>
    <w:rsid w:val="00F91D01"/>
    <w:rPr>
      <w:color w:val="800080"/>
      <w:u w:val="single"/>
    </w:rPr>
  </w:style>
  <w:style w:type="character" w:styleId="Hyperlink">
    <w:name w:val="Hyperlink"/>
    <w:rsid w:val="00626C0C"/>
    <w:rPr>
      <w:color w:val="0000FF"/>
      <w:u w:val="single"/>
    </w:rPr>
  </w:style>
  <w:style w:type="table" w:styleId="TableGrid">
    <w:name w:val="Table Grid"/>
    <w:basedOn w:val="TableNormal"/>
    <w:uiPriority w:val="59"/>
    <w:rsid w:val="0038131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047E"/>
    <w:pPr>
      <w:spacing w:after="200" w:line="276" w:lineRule="auto"/>
      <w:ind w:left="720"/>
      <w:contextualSpacing/>
    </w:pPr>
    <w:rPr>
      <w:rFonts w:ascii="Calibri" w:eastAsia="Calibri" w:hAnsi="Calibri"/>
      <w:sz w:val="22"/>
      <w:szCs w:val="22"/>
      <w:lang w:val="en-ZA"/>
    </w:rPr>
  </w:style>
  <w:style w:type="paragraph" w:styleId="NoSpacing">
    <w:name w:val="No Spacing"/>
    <w:uiPriority w:val="1"/>
    <w:qFormat/>
    <w:rsid w:val="00CF047E"/>
    <w:rPr>
      <w:rFonts w:ascii="Calibri" w:eastAsia="Calibri" w:hAnsi="Calibri"/>
      <w:sz w:val="22"/>
      <w:szCs w:val="22"/>
      <w:lang w:eastAsia="en-US"/>
    </w:rPr>
  </w:style>
  <w:style w:type="character" w:customStyle="1" w:styleId="FooterChar">
    <w:name w:val="Footer Char"/>
    <w:link w:val="Footer"/>
    <w:uiPriority w:val="99"/>
    <w:rsid w:val="006D1160"/>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91D"/>
    <w:rPr>
      <w:sz w:val="24"/>
      <w:szCs w:val="24"/>
      <w:lang w:val="en-US" w:eastAsia="en-US"/>
    </w:rPr>
  </w:style>
  <w:style w:type="paragraph" w:styleId="Heading4">
    <w:name w:val="heading 4"/>
    <w:basedOn w:val="Normal"/>
    <w:qFormat/>
    <w:rsid w:val="0048491D"/>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8491D"/>
    <w:pPr>
      <w:tabs>
        <w:tab w:val="center" w:pos="4320"/>
        <w:tab w:val="right" w:pos="8640"/>
      </w:tabs>
    </w:pPr>
  </w:style>
  <w:style w:type="character" w:styleId="PageNumber">
    <w:name w:val="page number"/>
    <w:basedOn w:val="DefaultParagraphFont"/>
    <w:rsid w:val="0048491D"/>
  </w:style>
  <w:style w:type="paragraph" w:styleId="Title">
    <w:name w:val="Title"/>
    <w:basedOn w:val="Normal"/>
    <w:qFormat/>
    <w:rsid w:val="0048491D"/>
    <w:pPr>
      <w:jc w:val="center"/>
    </w:pPr>
    <w:rPr>
      <w:b/>
      <w:bCs/>
    </w:rPr>
  </w:style>
  <w:style w:type="paragraph" w:styleId="BalloonText">
    <w:name w:val="Balloon Text"/>
    <w:basedOn w:val="Normal"/>
    <w:semiHidden/>
    <w:rsid w:val="006A1B09"/>
    <w:rPr>
      <w:rFonts w:ascii="Tahoma" w:hAnsi="Tahoma" w:cs="Tahoma"/>
      <w:sz w:val="16"/>
      <w:szCs w:val="16"/>
    </w:rPr>
  </w:style>
  <w:style w:type="paragraph" w:styleId="Header">
    <w:name w:val="header"/>
    <w:basedOn w:val="Normal"/>
    <w:rsid w:val="000E3E73"/>
    <w:pPr>
      <w:tabs>
        <w:tab w:val="center" w:pos="4320"/>
        <w:tab w:val="right" w:pos="8640"/>
      </w:tabs>
    </w:pPr>
  </w:style>
  <w:style w:type="character" w:styleId="FollowedHyperlink">
    <w:name w:val="FollowedHyperlink"/>
    <w:rsid w:val="00F91D01"/>
    <w:rPr>
      <w:color w:val="800080"/>
      <w:u w:val="single"/>
    </w:rPr>
  </w:style>
  <w:style w:type="character" w:styleId="Hyperlink">
    <w:name w:val="Hyperlink"/>
    <w:rsid w:val="00626C0C"/>
    <w:rPr>
      <w:color w:val="0000FF"/>
      <w:u w:val="single"/>
    </w:rPr>
  </w:style>
  <w:style w:type="table" w:styleId="TableGrid">
    <w:name w:val="Table Grid"/>
    <w:basedOn w:val="TableNormal"/>
    <w:uiPriority w:val="59"/>
    <w:rsid w:val="0038131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047E"/>
    <w:pPr>
      <w:spacing w:after="200" w:line="276" w:lineRule="auto"/>
      <w:ind w:left="720"/>
      <w:contextualSpacing/>
    </w:pPr>
    <w:rPr>
      <w:rFonts w:ascii="Calibri" w:eastAsia="Calibri" w:hAnsi="Calibri"/>
      <w:sz w:val="22"/>
      <w:szCs w:val="22"/>
      <w:lang w:val="en-ZA"/>
    </w:rPr>
  </w:style>
  <w:style w:type="paragraph" w:styleId="NoSpacing">
    <w:name w:val="No Spacing"/>
    <w:uiPriority w:val="1"/>
    <w:qFormat/>
    <w:rsid w:val="00CF047E"/>
    <w:rPr>
      <w:rFonts w:ascii="Calibri" w:eastAsia="Calibri" w:hAnsi="Calibri"/>
      <w:sz w:val="22"/>
      <w:szCs w:val="22"/>
      <w:lang w:eastAsia="en-US"/>
    </w:rPr>
  </w:style>
  <w:style w:type="character" w:customStyle="1" w:styleId="FooterChar">
    <w:name w:val="Footer Char"/>
    <w:link w:val="Footer"/>
    <w:uiPriority w:val="99"/>
    <w:rsid w:val="006D116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luthando.pendu@univen.ac.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Rutgers University</Company>
  <LinksUpToDate>false</LinksUpToDate>
  <CharactersWithSpaces>8268</CharactersWithSpaces>
  <SharedDoc>false</SharedDoc>
  <HLinks>
    <vt:vector size="6" baseType="variant">
      <vt:variant>
        <vt:i4>2490396</vt:i4>
      </vt:variant>
      <vt:variant>
        <vt:i4>3</vt:i4>
      </vt:variant>
      <vt:variant>
        <vt:i4>0</vt:i4>
      </vt:variant>
      <vt:variant>
        <vt:i4>5</vt:i4>
      </vt:variant>
      <vt:variant>
        <vt:lpwstr>mailto:Noluthando.pendu@univen.ac.za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Preferred Customer</dc:creator>
  <cp:keywords/>
  <cp:lastModifiedBy>Noluthando Pendu</cp:lastModifiedBy>
  <cp:revision>3</cp:revision>
  <cp:lastPrinted>2013-08-29T14:08:00Z</cp:lastPrinted>
  <dcterms:created xsi:type="dcterms:W3CDTF">2013-09-02T15:14:00Z</dcterms:created>
  <dcterms:modified xsi:type="dcterms:W3CDTF">2013-10-15T14:19:00Z</dcterms:modified>
</cp:coreProperties>
</file>